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25D31" w14:textId="77777777" w:rsidR="00C92069" w:rsidRPr="000028E3" w:rsidRDefault="00695812">
      <w:pPr>
        <w:jc w:val="center"/>
        <w:rPr>
          <w:b/>
          <w:szCs w:val="21"/>
        </w:rPr>
      </w:pPr>
      <w:r w:rsidRPr="000028E3">
        <w:rPr>
          <w:rFonts w:hint="eastAsia"/>
          <w:b/>
          <w:szCs w:val="21"/>
        </w:rPr>
        <w:t>大连医科大学附属第二医院伦理委员会</w:t>
      </w:r>
    </w:p>
    <w:p w14:paraId="135E129F" w14:textId="77777777" w:rsidR="00C92069" w:rsidRPr="000028E3" w:rsidRDefault="00695812">
      <w:pPr>
        <w:jc w:val="center"/>
        <w:rPr>
          <w:b/>
          <w:szCs w:val="21"/>
        </w:rPr>
      </w:pPr>
      <w:r w:rsidRPr="000028E3">
        <w:rPr>
          <w:rFonts w:hint="eastAsia"/>
          <w:b/>
          <w:szCs w:val="21"/>
        </w:rPr>
        <w:t>外院可疑且非预期严重不良反应报告摘要列表</w:t>
      </w:r>
    </w:p>
    <w:p w14:paraId="1AFD0DF1" w14:textId="77777777" w:rsidR="00C92069" w:rsidRPr="000028E3" w:rsidRDefault="00C92069">
      <w:pPr>
        <w:jc w:val="center"/>
        <w:rPr>
          <w:b/>
          <w:szCs w:val="21"/>
        </w:rPr>
      </w:pPr>
    </w:p>
    <w:p w14:paraId="790CA885" w14:textId="77777777" w:rsidR="00C92069" w:rsidRPr="000028E3" w:rsidRDefault="00695812">
      <w:pPr>
        <w:rPr>
          <w:b/>
          <w:szCs w:val="21"/>
        </w:rPr>
      </w:pPr>
      <w:r w:rsidRPr="000028E3">
        <w:rPr>
          <w:rFonts w:hint="eastAsia"/>
          <w:b/>
          <w:szCs w:val="21"/>
        </w:rPr>
        <w:t>是否含有本院</w:t>
      </w:r>
      <w:r w:rsidRPr="000028E3">
        <w:rPr>
          <w:rFonts w:hint="eastAsia"/>
          <w:b/>
          <w:szCs w:val="21"/>
        </w:rPr>
        <w:t>SUSAR</w:t>
      </w:r>
      <w:r w:rsidRPr="000028E3">
        <w:rPr>
          <w:rFonts w:hint="eastAsia"/>
          <w:b/>
          <w:szCs w:val="21"/>
        </w:rPr>
        <w:t>：□是，□否</w:t>
      </w:r>
      <w:r w:rsidRPr="000028E3">
        <w:rPr>
          <w:rFonts w:hint="eastAsia"/>
          <w:b/>
          <w:szCs w:val="21"/>
        </w:rPr>
        <w:t xml:space="preserve">                                                                    </w:t>
      </w:r>
      <w:r w:rsidRPr="000028E3">
        <w:rPr>
          <w:rFonts w:hint="eastAsia"/>
          <w:b/>
          <w:szCs w:val="21"/>
        </w:rPr>
        <w:t>信息收集日期：</w:t>
      </w:r>
    </w:p>
    <w:tbl>
      <w:tblPr>
        <w:tblW w:w="553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00"/>
        <w:gridCol w:w="1406"/>
        <w:gridCol w:w="843"/>
        <w:gridCol w:w="1255"/>
        <w:gridCol w:w="1820"/>
        <w:gridCol w:w="1111"/>
        <w:gridCol w:w="1402"/>
        <w:gridCol w:w="1405"/>
        <w:gridCol w:w="1291"/>
        <w:gridCol w:w="950"/>
        <w:gridCol w:w="907"/>
        <w:gridCol w:w="987"/>
      </w:tblGrid>
      <w:tr w:rsidR="00C92069" w:rsidRPr="000028E3" w14:paraId="2630E38C" w14:textId="77777777">
        <w:trPr>
          <w:trHeight w:val="588"/>
        </w:trPr>
        <w:tc>
          <w:tcPr>
            <w:tcW w:w="226" w:type="pct"/>
            <w:vMerge w:val="restart"/>
            <w:vAlign w:val="center"/>
          </w:tcPr>
          <w:p w14:paraId="75A9EB94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52" w:type="pct"/>
            <w:vMerge w:val="restart"/>
            <w:vAlign w:val="center"/>
          </w:tcPr>
          <w:p w14:paraId="12BF70F3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报告</w:t>
            </w:r>
          </w:p>
          <w:p w14:paraId="555CC835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454" w:type="pct"/>
            <w:vMerge w:val="restart"/>
            <w:vAlign w:val="center"/>
          </w:tcPr>
          <w:p w14:paraId="6379805A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272" w:type="pct"/>
            <w:vMerge w:val="restart"/>
            <w:vAlign w:val="center"/>
          </w:tcPr>
          <w:p w14:paraId="473DFA80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发生</w:t>
            </w:r>
          </w:p>
          <w:p w14:paraId="2FBFD95E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05" w:type="pct"/>
            <w:vMerge w:val="restart"/>
            <w:vAlign w:val="center"/>
          </w:tcPr>
          <w:p w14:paraId="6E02AEF5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事件</w:t>
            </w:r>
          </w:p>
          <w:p w14:paraId="77FED59A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88" w:type="pct"/>
            <w:vMerge w:val="restart"/>
            <w:vAlign w:val="center"/>
          </w:tcPr>
          <w:p w14:paraId="065564AB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359" w:type="pct"/>
            <w:vMerge w:val="restart"/>
            <w:vAlign w:val="center"/>
          </w:tcPr>
          <w:p w14:paraId="1503A102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53" w:type="pct"/>
            <w:vMerge w:val="restart"/>
            <w:vAlign w:val="center"/>
          </w:tcPr>
          <w:p w14:paraId="474475A2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研究参与者</w:t>
            </w:r>
          </w:p>
          <w:p w14:paraId="2861B2A0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4" w:type="pct"/>
            <w:vMerge w:val="restart"/>
            <w:vAlign w:val="center"/>
          </w:tcPr>
          <w:p w14:paraId="470E77BF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报告</w:t>
            </w:r>
          </w:p>
          <w:p w14:paraId="1114A924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7" w:type="pct"/>
            <w:vMerge w:val="restart"/>
            <w:vAlign w:val="center"/>
          </w:tcPr>
          <w:p w14:paraId="60A979E1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对试验用药</w:t>
            </w:r>
          </w:p>
          <w:p w14:paraId="60B5A898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7" w:type="pct"/>
            <w:vMerge w:val="restart"/>
            <w:vAlign w:val="center"/>
          </w:tcPr>
          <w:p w14:paraId="3411B2B9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事件</w:t>
            </w:r>
          </w:p>
          <w:p w14:paraId="26024571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606" w:type="pct"/>
            <w:gridSpan w:val="2"/>
            <w:vAlign w:val="center"/>
          </w:tcPr>
          <w:p w14:paraId="402EB88C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与试验药物</w:t>
            </w:r>
          </w:p>
          <w:p w14:paraId="5B6AAB0C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相关性判断</w:t>
            </w:r>
          </w:p>
        </w:tc>
      </w:tr>
      <w:tr w:rsidR="00C92069" w:rsidRPr="000028E3" w14:paraId="4E7FCBB3" w14:textId="77777777">
        <w:trPr>
          <w:trHeight w:val="348"/>
        </w:trPr>
        <w:tc>
          <w:tcPr>
            <w:tcW w:w="226" w:type="pct"/>
            <w:vMerge/>
            <w:vAlign w:val="center"/>
          </w:tcPr>
          <w:p w14:paraId="3C9632D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Merge/>
            <w:vAlign w:val="center"/>
          </w:tcPr>
          <w:p w14:paraId="69288EA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Merge/>
            <w:vAlign w:val="center"/>
          </w:tcPr>
          <w:p w14:paraId="53F4CFB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Merge/>
            <w:vAlign w:val="center"/>
          </w:tcPr>
          <w:p w14:paraId="71D18AC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Merge/>
            <w:vAlign w:val="center"/>
          </w:tcPr>
          <w:p w14:paraId="0EC5D25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5622B8D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Merge/>
            <w:vAlign w:val="center"/>
          </w:tcPr>
          <w:p w14:paraId="0D1A895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Merge/>
            <w:vAlign w:val="center"/>
          </w:tcPr>
          <w:p w14:paraId="4E12C78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Merge/>
            <w:vAlign w:val="center"/>
          </w:tcPr>
          <w:p w14:paraId="417CB35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Merge/>
            <w:vAlign w:val="center"/>
          </w:tcPr>
          <w:p w14:paraId="67F83C9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Merge/>
            <w:vAlign w:val="center"/>
          </w:tcPr>
          <w:p w14:paraId="393A151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449280C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313" w:type="pct"/>
            <w:vAlign w:val="center"/>
          </w:tcPr>
          <w:p w14:paraId="0592096A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rFonts w:hint="eastAsia"/>
                <w:b/>
                <w:szCs w:val="21"/>
              </w:rPr>
              <w:t>申办者</w:t>
            </w:r>
          </w:p>
        </w:tc>
      </w:tr>
      <w:tr w:rsidR="00C92069" w:rsidRPr="000028E3" w14:paraId="23E530A6" w14:textId="77777777">
        <w:tc>
          <w:tcPr>
            <w:tcW w:w="226" w:type="pct"/>
            <w:vAlign w:val="center"/>
          </w:tcPr>
          <w:p w14:paraId="17B6619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4ACB270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6EA5792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D25DB2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0556F7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38A1EB3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36C985A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6C194E5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1DFC81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210CA5E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7D46411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B3B56C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7E7D319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32CF7885" w14:textId="77777777">
        <w:tc>
          <w:tcPr>
            <w:tcW w:w="226" w:type="pct"/>
            <w:vAlign w:val="center"/>
          </w:tcPr>
          <w:p w14:paraId="2A88174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41F13FB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F25B87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523033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B3F98E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1DA48D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2E290F1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834948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434336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31A5B1A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3C9CC0A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49701C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102D3ED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23D51A0E" w14:textId="77777777">
        <w:tc>
          <w:tcPr>
            <w:tcW w:w="226" w:type="pct"/>
            <w:vAlign w:val="center"/>
          </w:tcPr>
          <w:p w14:paraId="5C4F60A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C3CCF4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3E9798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EE78DC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437CB0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1B740E4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4E53974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7DF331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48B7F15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3B182E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5BF8710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515C6F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0F7F5B0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4605897D" w14:textId="77777777">
        <w:tc>
          <w:tcPr>
            <w:tcW w:w="226" w:type="pct"/>
            <w:vAlign w:val="center"/>
          </w:tcPr>
          <w:p w14:paraId="4155492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7FE339B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4B2B4E8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770212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3B4B10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45F84DE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61D19A7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4120AC1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D77B44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44C805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55E4039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276B637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5DD4C13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30901576" w14:textId="77777777">
        <w:tc>
          <w:tcPr>
            <w:tcW w:w="226" w:type="pct"/>
            <w:vAlign w:val="center"/>
          </w:tcPr>
          <w:p w14:paraId="5D785BD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D67783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57B58D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80B934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4F1D277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2C7ED31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18743C2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3E3432C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38CE63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7F69AC3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1400B62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A5835C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2514F88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6361D8E4" w14:textId="77777777">
        <w:tc>
          <w:tcPr>
            <w:tcW w:w="226" w:type="pct"/>
            <w:vAlign w:val="center"/>
          </w:tcPr>
          <w:p w14:paraId="22941A5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26C390F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79C216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BBA3A9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265B7D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349E9E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459F0B0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0175CEC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F8B6A1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27293A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40967C9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835863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686AC70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79C9C422" w14:textId="77777777">
        <w:tc>
          <w:tcPr>
            <w:tcW w:w="226" w:type="pct"/>
            <w:vAlign w:val="center"/>
          </w:tcPr>
          <w:p w14:paraId="3BCA870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3AA2BF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264C30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E9B7EE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E60FC3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19B9046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69EABA4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6CF863D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01A541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D17F5D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7B3F98B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51D198B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70DD6DC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31A265A2" w14:textId="77777777">
        <w:tc>
          <w:tcPr>
            <w:tcW w:w="226" w:type="pct"/>
            <w:vAlign w:val="center"/>
          </w:tcPr>
          <w:p w14:paraId="4C763FF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F80CB0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AFAE09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587725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83AAA9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7DAEDF5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38BAAB8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6C541AC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195683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0BCAF65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0459600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3C54F5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7380DCC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06DD5199" w14:textId="77777777">
        <w:tc>
          <w:tcPr>
            <w:tcW w:w="226" w:type="pct"/>
            <w:vAlign w:val="center"/>
          </w:tcPr>
          <w:p w14:paraId="3E21B94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2ECD2F2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096057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65D79F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B1C74E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7DBDDE5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7808A02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DF5CB1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97C3A9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0DE0B6F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00D7916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68F1B8F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1C51BD7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0F333397" w14:textId="77777777">
        <w:tc>
          <w:tcPr>
            <w:tcW w:w="226" w:type="pct"/>
            <w:vAlign w:val="center"/>
          </w:tcPr>
          <w:p w14:paraId="7390213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7B58060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AEB8DC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9AC2D9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D5EE42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5C62CF1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55B0281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61FE8F5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DCDAAA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619F09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3C30866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2CA0452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1B89C40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6B4ECE55" w14:textId="77777777">
        <w:tc>
          <w:tcPr>
            <w:tcW w:w="226" w:type="pct"/>
            <w:vAlign w:val="center"/>
          </w:tcPr>
          <w:p w14:paraId="3A4EEDE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0109FD7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74E187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0A0E9E8D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DE5412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F00EB9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315A5D0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2AF2A8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44FF999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CB33AC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22E1A0E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44E5BC5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3C7839D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4F891C20" w14:textId="77777777">
        <w:tc>
          <w:tcPr>
            <w:tcW w:w="226" w:type="pct"/>
            <w:vAlign w:val="center"/>
          </w:tcPr>
          <w:p w14:paraId="494E70B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145F9A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487AD8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419B5F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965AF7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6D09956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23B4EE6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6F2AAD9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351B72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00ECD3A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188057C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EB44A4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35927B18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01DB2FC7" w14:textId="77777777">
        <w:tc>
          <w:tcPr>
            <w:tcW w:w="226" w:type="pct"/>
            <w:vAlign w:val="center"/>
          </w:tcPr>
          <w:p w14:paraId="5A08D60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2007EC0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6AF619A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E42674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481836F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79C156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09EE400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141C0393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1C1D18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38F170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33746215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12E38BFC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3E7DF98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5DB55C6C" w14:textId="77777777">
        <w:tc>
          <w:tcPr>
            <w:tcW w:w="226" w:type="pct"/>
            <w:vAlign w:val="center"/>
          </w:tcPr>
          <w:p w14:paraId="50C4967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20CC734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E6E34F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4F1E17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0E63328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E96238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30DE04F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5071CC3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8B4AC0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0637818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1A70BF62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726AD3F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0751870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4A57C9AD" w14:textId="77777777">
        <w:tc>
          <w:tcPr>
            <w:tcW w:w="226" w:type="pct"/>
            <w:vAlign w:val="center"/>
          </w:tcPr>
          <w:p w14:paraId="11A78F60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</w:tcPr>
          <w:p w14:paraId="64341E2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E76AF6A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A34542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48CD2B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597D07C1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2C9F5D64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8CE9CD7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963EA4E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7920721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07" w:type="pct"/>
            <w:vAlign w:val="center"/>
          </w:tcPr>
          <w:p w14:paraId="6CC61906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3" w:type="pct"/>
            <w:vAlign w:val="center"/>
          </w:tcPr>
          <w:p w14:paraId="06BAE369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3" w:type="pct"/>
            <w:vAlign w:val="center"/>
          </w:tcPr>
          <w:p w14:paraId="4AB2D9BB" w14:textId="77777777" w:rsidR="00C92069" w:rsidRPr="000028E3" w:rsidRDefault="00C92069">
            <w:pPr>
              <w:jc w:val="center"/>
              <w:rPr>
                <w:b/>
                <w:szCs w:val="21"/>
              </w:rPr>
            </w:pPr>
          </w:p>
        </w:tc>
      </w:tr>
      <w:tr w:rsidR="00C92069" w:rsidRPr="000028E3" w14:paraId="2E7BDC0A" w14:textId="77777777">
        <w:tc>
          <w:tcPr>
            <w:tcW w:w="678" w:type="pct"/>
            <w:gridSpan w:val="2"/>
            <w:tcBorders>
              <w:bottom w:val="single" w:sz="4" w:space="0" w:color="auto"/>
            </w:tcBorders>
            <w:vAlign w:val="center"/>
          </w:tcPr>
          <w:p w14:paraId="24E0DD86" w14:textId="77777777" w:rsidR="00C92069" w:rsidRPr="000028E3" w:rsidRDefault="00695812">
            <w:pPr>
              <w:jc w:val="center"/>
              <w:rPr>
                <w:b/>
                <w:szCs w:val="21"/>
              </w:rPr>
            </w:pPr>
            <w:r w:rsidRPr="000028E3">
              <w:rPr>
                <w:b/>
                <w:szCs w:val="21"/>
              </w:rPr>
              <w:t>需要说明的情况</w:t>
            </w:r>
            <w:r w:rsidRPr="000028E3">
              <w:rPr>
                <w:rFonts w:hint="eastAsia"/>
                <w:b/>
                <w:szCs w:val="21"/>
              </w:rPr>
              <w:t>：</w:t>
            </w:r>
          </w:p>
        </w:tc>
        <w:tc>
          <w:tcPr>
            <w:tcW w:w="4321" w:type="pct"/>
            <w:gridSpan w:val="11"/>
            <w:tcBorders>
              <w:bottom w:val="single" w:sz="4" w:space="0" w:color="auto"/>
            </w:tcBorders>
            <w:vAlign w:val="center"/>
          </w:tcPr>
          <w:p w14:paraId="5DEB4780" w14:textId="77777777" w:rsidR="003352DC" w:rsidRPr="003352DC" w:rsidRDefault="003352DC" w:rsidP="003352DC">
            <w:pPr>
              <w:rPr>
                <w:bCs/>
                <w:color w:val="ADADAD" w:themeColor="background2" w:themeShade="BF"/>
                <w:szCs w:val="21"/>
              </w:rPr>
            </w:pPr>
            <w:r w:rsidRPr="003352DC">
              <w:rPr>
                <w:rFonts w:hint="eastAsia"/>
                <w:b/>
                <w:szCs w:val="21"/>
              </w:rPr>
              <w:t>1</w:t>
            </w:r>
            <w:r w:rsidRPr="003352DC">
              <w:rPr>
                <w:b/>
                <w:szCs w:val="21"/>
              </w:rPr>
              <w:t>.</w:t>
            </w:r>
            <w:r w:rsidRPr="003352DC">
              <w:rPr>
                <w:rFonts w:hint="eastAsia"/>
                <w:b/>
                <w:szCs w:val="21"/>
              </w:rPr>
              <w:t>是否含有涉及死亡或者危及生命的事件：□否，□是</w:t>
            </w:r>
            <w:r w:rsidRPr="003352DC">
              <w:rPr>
                <w:rFonts w:hint="eastAsia"/>
                <w:bCs/>
                <w:color w:val="ADADAD" w:themeColor="background2" w:themeShade="BF"/>
                <w:szCs w:val="21"/>
              </w:rPr>
              <w:t>（涉及死亡</w:t>
            </w:r>
            <w:r w:rsidRPr="003352DC">
              <w:rPr>
                <w:rFonts w:hint="eastAsia"/>
                <w:bCs/>
                <w:color w:val="ADADAD" w:themeColor="background2" w:themeShade="BF"/>
                <w:szCs w:val="21"/>
              </w:rPr>
              <w:t>/</w:t>
            </w:r>
            <w:r w:rsidRPr="003352DC">
              <w:rPr>
                <w:rFonts w:hint="eastAsia"/>
                <w:bCs/>
                <w:color w:val="ADADAD" w:themeColor="background2" w:themeShade="BF"/>
                <w:szCs w:val="21"/>
              </w:rPr>
              <w:t>危及生命与非死亡</w:t>
            </w:r>
            <w:r w:rsidRPr="003352DC">
              <w:rPr>
                <w:rFonts w:hint="eastAsia"/>
                <w:bCs/>
                <w:color w:val="ADADAD" w:themeColor="background2" w:themeShade="BF"/>
                <w:szCs w:val="21"/>
              </w:rPr>
              <w:t>/</w:t>
            </w:r>
            <w:r w:rsidRPr="003352DC">
              <w:rPr>
                <w:rFonts w:hint="eastAsia"/>
                <w:bCs/>
                <w:color w:val="ADADAD" w:themeColor="background2" w:themeShade="BF"/>
                <w:szCs w:val="21"/>
              </w:rPr>
              <w:t>危及生命的事件请分开上报）</w:t>
            </w:r>
          </w:p>
          <w:p w14:paraId="619F11D4" w14:textId="2622F116" w:rsidR="00C92069" w:rsidRPr="000028E3" w:rsidRDefault="003352DC" w:rsidP="003352DC">
            <w:pPr>
              <w:rPr>
                <w:b/>
                <w:szCs w:val="21"/>
              </w:rPr>
            </w:pPr>
            <w:r w:rsidRPr="003352DC">
              <w:rPr>
                <w:rFonts w:hint="eastAsia"/>
                <w:b/>
                <w:szCs w:val="21"/>
              </w:rPr>
              <w:t>2.</w:t>
            </w:r>
            <w:r w:rsidRPr="003352DC">
              <w:rPr>
                <w:rFonts w:hint="eastAsia"/>
                <w:b/>
                <w:szCs w:val="21"/>
              </w:rPr>
              <w:t>截至递交本报告，本中心是否有试验参与者在组：□无试验参与者在组，□有试验参与者在组</w:t>
            </w:r>
          </w:p>
        </w:tc>
      </w:tr>
    </w:tbl>
    <w:p w14:paraId="60B5464B" w14:textId="77777777" w:rsidR="00C92069" w:rsidRPr="000028E3" w:rsidRDefault="00695812">
      <w:pPr>
        <w:jc w:val="left"/>
        <w:rPr>
          <w:b/>
          <w:szCs w:val="21"/>
        </w:rPr>
      </w:pPr>
      <w:r w:rsidRPr="000028E3">
        <w:rPr>
          <w:rFonts w:hint="eastAsia"/>
          <w:b/>
          <w:szCs w:val="21"/>
        </w:rPr>
        <w:t>注：</w:t>
      </w:r>
      <w:r w:rsidRPr="000028E3">
        <w:rPr>
          <w:rFonts w:hint="eastAsia"/>
          <w:b/>
          <w:szCs w:val="21"/>
        </w:rPr>
        <w:t>1</w:t>
      </w:r>
      <w:r w:rsidRPr="000028E3">
        <w:rPr>
          <w:rFonts w:hint="eastAsia"/>
          <w:b/>
          <w:szCs w:val="21"/>
        </w:rPr>
        <w:t>、填写该表时请不要更改表头行列间距；</w:t>
      </w:r>
    </w:p>
    <w:p w14:paraId="2556A335" w14:textId="77777777" w:rsidR="00C92069" w:rsidRPr="000028E3" w:rsidRDefault="00695812">
      <w:pPr>
        <w:jc w:val="left"/>
        <w:rPr>
          <w:b/>
          <w:szCs w:val="21"/>
        </w:rPr>
      </w:pPr>
      <w:r w:rsidRPr="000028E3">
        <w:rPr>
          <w:rFonts w:hint="eastAsia"/>
          <w:b/>
          <w:szCs w:val="21"/>
        </w:rPr>
        <w:t>2</w:t>
      </w:r>
      <w:r w:rsidRPr="000028E3">
        <w:rPr>
          <w:rFonts w:hint="eastAsia"/>
          <w:b/>
          <w:szCs w:val="21"/>
        </w:rPr>
        <w:t>、表格内日期填写格式，如“</w:t>
      </w:r>
      <w:r w:rsidRPr="000028E3">
        <w:rPr>
          <w:rFonts w:hint="eastAsia"/>
          <w:b/>
          <w:szCs w:val="21"/>
        </w:rPr>
        <w:t>2020.1.1</w:t>
      </w:r>
      <w:r w:rsidRPr="000028E3">
        <w:rPr>
          <w:rFonts w:hint="eastAsia"/>
          <w:b/>
          <w:szCs w:val="21"/>
        </w:rPr>
        <w:t>”；“信息收集日期”写明时间段，格式如“</w:t>
      </w:r>
      <w:r w:rsidRPr="000028E3">
        <w:rPr>
          <w:rFonts w:hint="eastAsia"/>
          <w:b/>
          <w:szCs w:val="21"/>
        </w:rPr>
        <w:t>2020</w:t>
      </w:r>
      <w:r w:rsidRPr="000028E3">
        <w:rPr>
          <w:rFonts w:hint="eastAsia"/>
          <w:b/>
          <w:szCs w:val="21"/>
        </w:rPr>
        <w:t>年</w:t>
      </w:r>
      <w:r w:rsidRPr="000028E3">
        <w:rPr>
          <w:rFonts w:hint="eastAsia"/>
          <w:b/>
          <w:szCs w:val="21"/>
        </w:rPr>
        <w:t>1</w:t>
      </w:r>
      <w:r w:rsidRPr="000028E3">
        <w:rPr>
          <w:rFonts w:hint="eastAsia"/>
          <w:b/>
          <w:szCs w:val="21"/>
        </w:rPr>
        <w:t>月</w:t>
      </w:r>
      <w:r w:rsidRPr="000028E3">
        <w:rPr>
          <w:rFonts w:hint="eastAsia"/>
          <w:b/>
          <w:szCs w:val="21"/>
        </w:rPr>
        <w:t>1</w:t>
      </w:r>
      <w:r w:rsidRPr="000028E3">
        <w:rPr>
          <w:rFonts w:hint="eastAsia"/>
          <w:b/>
          <w:szCs w:val="21"/>
        </w:rPr>
        <w:t>日</w:t>
      </w:r>
      <w:r w:rsidRPr="000028E3">
        <w:rPr>
          <w:rFonts w:hint="eastAsia"/>
          <w:b/>
          <w:szCs w:val="21"/>
        </w:rPr>
        <w:t>-2020</w:t>
      </w:r>
      <w:r w:rsidRPr="000028E3">
        <w:rPr>
          <w:rFonts w:hint="eastAsia"/>
          <w:b/>
          <w:szCs w:val="21"/>
        </w:rPr>
        <w:t>年</w:t>
      </w:r>
      <w:r w:rsidRPr="000028E3">
        <w:rPr>
          <w:rFonts w:hint="eastAsia"/>
          <w:b/>
          <w:szCs w:val="21"/>
        </w:rPr>
        <w:t>1</w:t>
      </w:r>
      <w:r w:rsidRPr="000028E3">
        <w:rPr>
          <w:rFonts w:hint="eastAsia"/>
          <w:b/>
          <w:szCs w:val="21"/>
        </w:rPr>
        <w:t>月</w:t>
      </w:r>
      <w:r w:rsidRPr="000028E3">
        <w:rPr>
          <w:rFonts w:hint="eastAsia"/>
          <w:b/>
          <w:szCs w:val="21"/>
        </w:rPr>
        <w:t>2</w:t>
      </w:r>
      <w:r w:rsidRPr="000028E3">
        <w:rPr>
          <w:rFonts w:hint="eastAsia"/>
          <w:b/>
          <w:szCs w:val="21"/>
        </w:rPr>
        <w:t>日”；</w:t>
      </w:r>
    </w:p>
    <w:p w14:paraId="6B009131" w14:textId="0C1C0CB5" w:rsidR="00C92069" w:rsidRPr="001C798D" w:rsidRDefault="00695812" w:rsidP="001C798D">
      <w:pPr>
        <w:jc w:val="left"/>
        <w:rPr>
          <w:rFonts w:hint="eastAsia"/>
          <w:b/>
          <w:szCs w:val="21"/>
          <w:u w:val="single"/>
        </w:rPr>
      </w:pPr>
      <w:r w:rsidRPr="000028E3">
        <w:rPr>
          <w:rFonts w:hint="eastAsia"/>
          <w:b/>
          <w:szCs w:val="21"/>
        </w:rPr>
        <w:t>3</w:t>
      </w:r>
      <w:r w:rsidRPr="000028E3">
        <w:rPr>
          <w:rFonts w:hint="eastAsia"/>
          <w:b/>
          <w:szCs w:val="21"/>
        </w:rPr>
        <w:t>、</w:t>
      </w:r>
      <w:r w:rsidRPr="000028E3">
        <w:rPr>
          <w:rFonts w:hint="eastAsia"/>
          <w:b/>
          <w:szCs w:val="21"/>
          <w:u w:val="single"/>
        </w:rPr>
        <w:t>“研究参与者鉴认代码”一列中，请填写并更改该列表头名称与报告中实际注明，如受试者筛选号、随机号、编号或其他鉴认代码，内容一致。</w:t>
      </w:r>
      <w:bookmarkStart w:id="0" w:name="_GoBack"/>
      <w:bookmarkEnd w:id="0"/>
    </w:p>
    <w:sectPr w:rsidR="00C92069" w:rsidRPr="001C798D">
      <w:headerReference w:type="default" r:id="rId7"/>
      <w:footerReference w:type="default" r:id="rId8"/>
      <w:pgSz w:w="16838" w:h="11906" w:orient="landscape"/>
      <w:pgMar w:top="1560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1E54B" w14:textId="77777777" w:rsidR="006419D2" w:rsidRDefault="006419D2">
      <w:r>
        <w:separator/>
      </w:r>
    </w:p>
  </w:endnote>
  <w:endnote w:type="continuationSeparator" w:id="0">
    <w:p w14:paraId="74BC5434" w14:textId="77777777" w:rsidR="006419D2" w:rsidRDefault="0064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18853"/>
    </w:sdtPr>
    <w:sdtEndPr>
      <w:rPr>
        <w:rFonts w:ascii="Times New Roman" w:hAnsi="Times New Roman" w:cs="Times New Roman"/>
      </w:rPr>
    </w:sdtEndPr>
    <w:sdtContent>
      <w:p w14:paraId="14816AA3" w14:textId="1766B02E" w:rsidR="00C92069" w:rsidRDefault="00695812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C798D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3E49966" w14:textId="77777777" w:rsidR="00C92069" w:rsidRDefault="00695812">
    <w:pPr>
      <w:pStyle w:val="a5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AAD7EB" wp14:editId="1C2A0673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62679" w14:textId="5B384C41" w:rsidR="00C92069" w:rsidRDefault="00695812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C798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AD7E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" filled="f" stroked="f">
              <v:textbox style="mso-fit-shape-to-text:t" inset="0,0,0,0">
                <w:txbxContent>
                  <w:p w14:paraId="13462679" w14:textId="5B384C41" w:rsidR="00C92069" w:rsidRDefault="00695812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C798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9FDD6" w14:textId="77777777" w:rsidR="006419D2" w:rsidRDefault="006419D2">
      <w:r>
        <w:separator/>
      </w:r>
    </w:p>
  </w:footnote>
  <w:footnote w:type="continuationSeparator" w:id="0">
    <w:p w14:paraId="1505AE84" w14:textId="77777777" w:rsidR="006419D2" w:rsidRDefault="00641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5CA03" w14:textId="77777777" w:rsidR="00C92069" w:rsidRDefault="00695812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eastAsia="黑体" w:hAnsi="Times New Roman" w:cs="Times New Roman"/>
      </w:rPr>
      <w:t>AF/SC-</w:t>
    </w:r>
    <w:r>
      <w:rPr>
        <w:rFonts w:ascii="Times New Roman" w:eastAsia="黑体" w:hAnsi="Times New Roman" w:cs="Times New Roman" w:hint="eastAsia"/>
      </w:rPr>
      <w:t>33</w:t>
    </w:r>
    <w:r>
      <w:rPr>
        <w:rFonts w:ascii="Times New Roman" w:eastAsia="黑体" w:hAnsi="Times New Roman" w:cs="Times New Roman"/>
      </w:rPr>
      <w:t>/0</w:t>
    </w:r>
    <w:r>
      <w:rPr>
        <w:rFonts w:ascii="Times New Roman" w:eastAsia="黑体" w:hAnsi="Times New Roman" w:cs="Times New Roman" w:hint="eastAsia"/>
      </w:rPr>
      <w:t>7.</w:t>
    </w:r>
    <w:r w:rsidR="00C96BA3">
      <w:rPr>
        <w:rFonts w:ascii="Times New Roman" w:eastAsia="黑体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28E3"/>
    <w:rsid w:val="000444E1"/>
    <w:rsid w:val="00052B76"/>
    <w:rsid w:val="0006137B"/>
    <w:rsid w:val="000801C8"/>
    <w:rsid w:val="000831EF"/>
    <w:rsid w:val="000D1387"/>
    <w:rsid w:val="000E06D4"/>
    <w:rsid w:val="00135EE6"/>
    <w:rsid w:val="001369D3"/>
    <w:rsid w:val="001841F8"/>
    <w:rsid w:val="00194D2F"/>
    <w:rsid w:val="001B7A99"/>
    <w:rsid w:val="001C12EB"/>
    <w:rsid w:val="001C798D"/>
    <w:rsid w:val="00247BB6"/>
    <w:rsid w:val="0026123F"/>
    <w:rsid w:val="00280204"/>
    <w:rsid w:val="00297D1B"/>
    <w:rsid w:val="002A6551"/>
    <w:rsid w:val="002E200D"/>
    <w:rsid w:val="003122AB"/>
    <w:rsid w:val="003352DC"/>
    <w:rsid w:val="00375EAE"/>
    <w:rsid w:val="00391589"/>
    <w:rsid w:val="00392E6B"/>
    <w:rsid w:val="00392EB8"/>
    <w:rsid w:val="003B28B2"/>
    <w:rsid w:val="003C69DD"/>
    <w:rsid w:val="004326B0"/>
    <w:rsid w:val="0044080A"/>
    <w:rsid w:val="00445ACB"/>
    <w:rsid w:val="00460ABB"/>
    <w:rsid w:val="00467362"/>
    <w:rsid w:val="004966B3"/>
    <w:rsid w:val="004D6E10"/>
    <w:rsid w:val="005103E7"/>
    <w:rsid w:val="00547A3C"/>
    <w:rsid w:val="0056603F"/>
    <w:rsid w:val="00575A86"/>
    <w:rsid w:val="005B4281"/>
    <w:rsid w:val="0060016D"/>
    <w:rsid w:val="00620BC3"/>
    <w:rsid w:val="006326BC"/>
    <w:rsid w:val="006419D2"/>
    <w:rsid w:val="00643EFE"/>
    <w:rsid w:val="0065361A"/>
    <w:rsid w:val="006830D3"/>
    <w:rsid w:val="00695812"/>
    <w:rsid w:val="0069798F"/>
    <w:rsid w:val="006A259D"/>
    <w:rsid w:val="006B0732"/>
    <w:rsid w:val="006B370B"/>
    <w:rsid w:val="006C3E18"/>
    <w:rsid w:val="006C5F71"/>
    <w:rsid w:val="0071023C"/>
    <w:rsid w:val="007113DC"/>
    <w:rsid w:val="0072245D"/>
    <w:rsid w:val="007D23B0"/>
    <w:rsid w:val="007D2BAC"/>
    <w:rsid w:val="00834B94"/>
    <w:rsid w:val="00890BB3"/>
    <w:rsid w:val="0089751F"/>
    <w:rsid w:val="008C77E6"/>
    <w:rsid w:val="008D20B8"/>
    <w:rsid w:val="008D491F"/>
    <w:rsid w:val="008E7B43"/>
    <w:rsid w:val="008F7C63"/>
    <w:rsid w:val="009112F8"/>
    <w:rsid w:val="00917EA1"/>
    <w:rsid w:val="00930238"/>
    <w:rsid w:val="0094767C"/>
    <w:rsid w:val="00960265"/>
    <w:rsid w:val="00986F3D"/>
    <w:rsid w:val="009A58E6"/>
    <w:rsid w:val="009C443E"/>
    <w:rsid w:val="009D4FDB"/>
    <w:rsid w:val="00A036B1"/>
    <w:rsid w:val="00A414CD"/>
    <w:rsid w:val="00A569A3"/>
    <w:rsid w:val="00A66678"/>
    <w:rsid w:val="00A771D1"/>
    <w:rsid w:val="00A84032"/>
    <w:rsid w:val="00AA7D0F"/>
    <w:rsid w:val="00AB59E0"/>
    <w:rsid w:val="00AE0404"/>
    <w:rsid w:val="00B3203A"/>
    <w:rsid w:val="00B37AE3"/>
    <w:rsid w:val="00B42B45"/>
    <w:rsid w:val="00B57EC1"/>
    <w:rsid w:val="00B70BAD"/>
    <w:rsid w:val="00BB1835"/>
    <w:rsid w:val="00BB6829"/>
    <w:rsid w:val="00BE0E98"/>
    <w:rsid w:val="00BE6373"/>
    <w:rsid w:val="00BF507D"/>
    <w:rsid w:val="00C1116A"/>
    <w:rsid w:val="00C4277A"/>
    <w:rsid w:val="00C664EE"/>
    <w:rsid w:val="00C85715"/>
    <w:rsid w:val="00C90934"/>
    <w:rsid w:val="00C92069"/>
    <w:rsid w:val="00C96BA3"/>
    <w:rsid w:val="00CA138F"/>
    <w:rsid w:val="00CA3D80"/>
    <w:rsid w:val="00CB0941"/>
    <w:rsid w:val="00CD215E"/>
    <w:rsid w:val="00CF58B2"/>
    <w:rsid w:val="00D55C22"/>
    <w:rsid w:val="00D73796"/>
    <w:rsid w:val="00E23522"/>
    <w:rsid w:val="00E26744"/>
    <w:rsid w:val="00E54BC9"/>
    <w:rsid w:val="00E55DD7"/>
    <w:rsid w:val="00E7322A"/>
    <w:rsid w:val="00EF48DF"/>
    <w:rsid w:val="00F25E41"/>
    <w:rsid w:val="00F371AC"/>
    <w:rsid w:val="00F71612"/>
    <w:rsid w:val="00F839D1"/>
    <w:rsid w:val="00F948D2"/>
    <w:rsid w:val="00F95A2D"/>
    <w:rsid w:val="00F96D94"/>
    <w:rsid w:val="00FA5D67"/>
    <w:rsid w:val="00FA66F0"/>
    <w:rsid w:val="00FD2B10"/>
    <w:rsid w:val="0CAB1881"/>
    <w:rsid w:val="11694419"/>
    <w:rsid w:val="14A54C26"/>
    <w:rsid w:val="15DB2F53"/>
    <w:rsid w:val="16581107"/>
    <w:rsid w:val="1BFC2ACA"/>
    <w:rsid w:val="224954ED"/>
    <w:rsid w:val="41F663BE"/>
    <w:rsid w:val="4278682E"/>
    <w:rsid w:val="53BE6C1B"/>
    <w:rsid w:val="56AC353A"/>
    <w:rsid w:val="57071C93"/>
    <w:rsid w:val="5744101E"/>
    <w:rsid w:val="6151300E"/>
    <w:rsid w:val="61CD03AA"/>
    <w:rsid w:val="692A1FF1"/>
    <w:rsid w:val="6BD526E8"/>
    <w:rsid w:val="75D77901"/>
    <w:rsid w:val="7D9F4586"/>
    <w:rsid w:val="7E20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E0698"/>
  <w15:docId w15:val="{6E54E47A-4EB3-4597-8B1F-D75D263E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exact"/>
      <w:ind w:leftChars="200" w:left="42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Title"/>
    <w:basedOn w:val="a"/>
    <w:next w:val="a"/>
    <w:link w:val="ad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styleId="ae">
    <w:name w:val="page number"/>
    <w:qFormat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Quote"/>
    <w:basedOn w:val="a"/>
    <w:next w:val="a"/>
    <w:link w:val="af0"/>
    <w:uiPriority w:val="29"/>
    <w:qFormat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f0">
    <w:name w:val="引用 字符"/>
    <w:basedOn w:val="a0"/>
    <w:link w:val="af"/>
    <w:uiPriority w:val="29"/>
    <w:qFormat/>
    <w:rPr>
      <w:i/>
      <w:iCs/>
      <w:color w:val="404040" w:themeColor="text1" w:themeTint="BF"/>
    </w:rPr>
  </w:style>
  <w:style w:type="paragraph" w:styleId="af1">
    <w:name w:val="List Paragraph"/>
    <w:basedOn w:val="a"/>
    <w:uiPriority w:val="34"/>
    <w:qFormat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f3">
    <w:name w:val="明显引用 字符"/>
    <w:basedOn w:val="a0"/>
    <w:link w:val="af2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  <w14:ligatures w14:val="none"/>
    </w:rPr>
  </w:style>
  <w:style w:type="paragraph" w:customStyle="1" w:styleId="13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1">
    <w:name w:val="修订2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DoubleOX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Admin</cp:lastModifiedBy>
  <cp:revision>70</cp:revision>
  <dcterms:created xsi:type="dcterms:W3CDTF">2026-01-13T02:52:00Z</dcterms:created>
  <dcterms:modified xsi:type="dcterms:W3CDTF">2026-08-24T08:43:00Z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314BBDFDC73A491589470926C6A5168F_12</vt:lpwstr>
  </property>
</Properties>
</file>