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8DCA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17B06197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非本中心严重不良事件摘要列表</w:t>
      </w:r>
    </w:p>
    <w:p w14:paraId="649CA436">
      <w:pPr>
        <w:jc w:val="center"/>
        <w:rPr>
          <w:b/>
          <w:szCs w:val="21"/>
        </w:rPr>
      </w:pPr>
    </w:p>
    <w:p w14:paraId="68549AF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17"/>
        <w:tblW w:w="5506" w:type="pct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557"/>
        <w:gridCol w:w="1399"/>
        <w:gridCol w:w="1271"/>
        <w:gridCol w:w="1196"/>
        <w:gridCol w:w="1772"/>
        <w:gridCol w:w="1250"/>
        <w:gridCol w:w="1346"/>
        <w:gridCol w:w="1149"/>
        <w:gridCol w:w="1378"/>
        <w:gridCol w:w="1115"/>
        <w:gridCol w:w="1465"/>
      </w:tblGrid>
      <w:tr w14:paraId="43145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" w:type="pct"/>
            <w:vAlign w:val="center"/>
          </w:tcPr>
          <w:p w14:paraId="10C9A61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96" w:type="pct"/>
            <w:vAlign w:val="center"/>
          </w:tcPr>
          <w:p w14:paraId="22F46D5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试验药物/</w:t>
            </w:r>
          </w:p>
          <w:p w14:paraId="1614291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医疗器械名称</w:t>
            </w:r>
          </w:p>
        </w:tc>
        <w:tc>
          <w:tcPr>
            <w:tcW w:w="447" w:type="pct"/>
            <w:vAlign w:val="center"/>
          </w:tcPr>
          <w:p w14:paraId="1E78C91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临床试验</w:t>
            </w:r>
          </w:p>
          <w:p w14:paraId="1AC8707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机构名称</w:t>
            </w:r>
          </w:p>
        </w:tc>
        <w:tc>
          <w:tcPr>
            <w:tcW w:w="406" w:type="pct"/>
            <w:vAlign w:val="center"/>
          </w:tcPr>
          <w:p w14:paraId="168F8D0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</w:t>
            </w:r>
          </w:p>
          <w:p w14:paraId="1C2117F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382" w:type="pct"/>
            <w:vAlign w:val="center"/>
          </w:tcPr>
          <w:p w14:paraId="3CA00A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66" w:type="pct"/>
            <w:vAlign w:val="center"/>
          </w:tcPr>
          <w:p w14:paraId="62D233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</w:t>
            </w:r>
          </w:p>
          <w:p w14:paraId="3504DF9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399" w:type="pct"/>
            <w:vAlign w:val="center"/>
          </w:tcPr>
          <w:p w14:paraId="1702665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521C0FA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30" w:type="pct"/>
            <w:vAlign w:val="center"/>
          </w:tcPr>
          <w:p w14:paraId="199299B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报告日期</w:t>
            </w:r>
          </w:p>
        </w:tc>
        <w:tc>
          <w:tcPr>
            <w:tcW w:w="367" w:type="pct"/>
            <w:vAlign w:val="center"/>
          </w:tcPr>
          <w:p w14:paraId="282100D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严重不良事件标准</w:t>
            </w:r>
          </w:p>
        </w:tc>
        <w:tc>
          <w:tcPr>
            <w:tcW w:w="440" w:type="pct"/>
            <w:vAlign w:val="center"/>
          </w:tcPr>
          <w:p w14:paraId="15290FE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对试验药物/</w:t>
            </w:r>
          </w:p>
          <w:p w14:paraId="63537FF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</w:t>
            </w:r>
          </w:p>
          <w:p w14:paraId="1561BE7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56" w:type="pct"/>
            <w:vAlign w:val="center"/>
          </w:tcPr>
          <w:p w14:paraId="61D3AAF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468" w:type="pct"/>
            <w:vAlign w:val="center"/>
          </w:tcPr>
          <w:p w14:paraId="1053F07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与试验药物/医疗器械</w:t>
            </w:r>
          </w:p>
          <w:p w14:paraId="7F3C304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3AB1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E0AF929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6059DC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20825C6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4204425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4E32007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3850653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7F46C890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59892C41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E73A1D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351481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ECB621B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B7FA38B">
            <w:pPr>
              <w:jc w:val="center"/>
              <w:rPr>
                <w:b/>
                <w:szCs w:val="21"/>
              </w:rPr>
            </w:pPr>
          </w:p>
        </w:tc>
      </w:tr>
      <w:tr w14:paraId="5417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4ECD3594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318D4EC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512E96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18FE89C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58DB6F4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547EE7F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63956ED4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76C99C0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2F745AD1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1DCCD17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58D0F15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F8889B3">
            <w:pPr>
              <w:jc w:val="center"/>
              <w:rPr>
                <w:b/>
                <w:szCs w:val="21"/>
              </w:rPr>
            </w:pPr>
          </w:p>
        </w:tc>
      </w:tr>
      <w:tr w14:paraId="0CE68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1D453F33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49656C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68CD70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4231319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0A065D9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46FFF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37A64739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010714A7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7AFEDF7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0348BF0E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8D61C0C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68FEAAAD">
            <w:pPr>
              <w:jc w:val="center"/>
              <w:rPr>
                <w:b/>
                <w:szCs w:val="21"/>
              </w:rPr>
            </w:pPr>
          </w:p>
        </w:tc>
      </w:tr>
      <w:tr w14:paraId="4C42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037F84D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4E187822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BC5A17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7D14342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20DDE59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917A59E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4B397B76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77423F45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3823F5D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76C5B204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94B3E7D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76A8FEC6">
            <w:pPr>
              <w:jc w:val="center"/>
              <w:rPr>
                <w:b/>
                <w:szCs w:val="21"/>
              </w:rPr>
            </w:pPr>
          </w:p>
        </w:tc>
      </w:tr>
      <w:tr w14:paraId="26DFE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3DF403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554376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827718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C3A7F37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B2F258B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4AC000B0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42E74CCF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3E7A781E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B5EE55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029167FE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F4F3B0A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3D98B837">
            <w:pPr>
              <w:jc w:val="center"/>
              <w:rPr>
                <w:b/>
                <w:szCs w:val="21"/>
              </w:rPr>
            </w:pPr>
          </w:p>
        </w:tc>
      </w:tr>
      <w:tr w14:paraId="675B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7D4FEE6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4143AE6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5C8647C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67DB85A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0161A9B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2B0771D8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57A73486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4496D657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9A9A364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2BEE20BA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96A3A8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2B54981A">
            <w:pPr>
              <w:jc w:val="center"/>
              <w:rPr>
                <w:b/>
                <w:szCs w:val="21"/>
              </w:rPr>
            </w:pPr>
          </w:p>
        </w:tc>
      </w:tr>
      <w:tr w14:paraId="7D8F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49D4EF1C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8E5F06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784429C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A02D3DC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9869DC7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0C5FA2A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4BEEAAF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1E21B394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DF2F32F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3C681150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7F6D0F96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5FBF26B">
            <w:pPr>
              <w:jc w:val="center"/>
              <w:rPr>
                <w:b/>
                <w:szCs w:val="21"/>
              </w:rPr>
            </w:pPr>
          </w:p>
        </w:tc>
      </w:tr>
      <w:tr w14:paraId="35C90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0C46667D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3D680C9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57175B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61AB4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9884E9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3D3B5836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28B3DE4B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1763B273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6C19907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2C1884AD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43A6A03D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6A5E1142">
            <w:pPr>
              <w:jc w:val="center"/>
              <w:rPr>
                <w:b/>
                <w:szCs w:val="21"/>
              </w:rPr>
            </w:pPr>
          </w:p>
        </w:tc>
      </w:tr>
      <w:tr w14:paraId="0E64B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D1DC97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7AC68F2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2E6DC81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4A30CBA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E2C0FA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3B60D8C6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0D6907BD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115A8F0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A2E4102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3B80C3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5D5A39B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7FF252F0">
            <w:pPr>
              <w:jc w:val="center"/>
              <w:rPr>
                <w:b/>
                <w:szCs w:val="21"/>
              </w:rPr>
            </w:pPr>
          </w:p>
        </w:tc>
      </w:tr>
      <w:tr w14:paraId="7E83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4881A07D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2FF6B82C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270444E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9D33DDC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7F8F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562BD756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6AF0F29B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38980185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A7F23A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3A87C3CA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056EFB7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DB1F154">
            <w:pPr>
              <w:jc w:val="center"/>
              <w:rPr>
                <w:b/>
                <w:szCs w:val="21"/>
              </w:rPr>
            </w:pPr>
          </w:p>
        </w:tc>
      </w:tr>
      <w:tr w14:paraId="5467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gridSpan w:val="2"/>
            <w:vMerge w:val="restart"/>
            <w:vAlign w:val="center"/>
          </w:tcPr>
          <w:p w14:paraId="258D80E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需要说明的情况</w:t>
            </w:r>
            <w:r>
              <w:rPr>
                <w:rFonts w:hint="eastAsia"/>
                <w:b/>
                <w:szCs w:val="21"/>
              </w:rPr>
              <w:t>：</w:t>
            </w:r>
          </w:p>
          <w:p w14:paraId="409726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是否含有涉及死亡</w:t>
            </w:r>
          </w:p>
          <w:p w14:paraId="01A1CEF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或者危及生命的事件</w:t>
            </w:r>
          </w:p>
        </w:tc>
        <w:tc>
          <w:tcPr>
            <w:tcW w:w="4261" w:type="pct"/>
            <w:gridSpan w:val="10"/>
            <w:vAlign w:val="center"/>
          </w:tcPr>
          <w:p w14:paraId="378DC268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□否；</w:t>
            </w:r>
          </w:p>
        </w:tc>
      </w:tr>
      <w:tr w14:paraId="213A9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gridSpan w:val="2"/>
            <w:vMerge w:val="continue"/>
            <w:vAlign w:val="center"/>
          </w:tcPr>
          <w:p w14:paraId="300D4653">
            <w:pPr>
              <w:jc w:val="left"/>
              <w:rPr>
                <w:b/>
                <w:szCs w:val="21"/>
              </w:rPr>
            </w:pPr>
          </w:p>
        </w:tc>
        <w:tc>
          <w:tcPr>
            <w:tcW w:w="4261" w:type="pct"/>
            <w:gridSpan w:val="10"/>
            <w:vAlign w:val="center"/>
          </w:tcPr>
          <w:p w14:paraId="084FA1D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szCs w:val="21"/>
              </w:rPr>
              <w:t xml:space="preserve">□是，序号: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/>
                <w:sz w:val="24"/>
              </w:rPr>
              <w:t xml:space="preserve"> ，</w:t>
            </w:r>
            <w:r>
              <w:rPr>
                <w:rFonts w:hint="eastAsia"/>
                <w:b/>
                <w:szCs w:val="21"/>
              </w:rPr>
              <w:t>□首次报告：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6EB09E07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□随访报告：是否为首次随访：□是，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，研究者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6EFA1E37">
            <w:pPr>
              <w:ind w:firstLine="2940" w:firstLineChars="1400"/>
              <w:jc w:val="left"/>
              <w:rPr>
                <w:rFonts w:hint="eastAsia"/>
                <w:bCs/>
                <w:sz w:val="15"/>
                <w:szCs w:val="15"/>
                <w:u w:val="single"/>
              </w:rPr>
            </w:pPr>
            <w:r>
              <w:rPr>
                <w:rFonts w:hint="eastAsia"/>
                <w:bCs/>
                <w:szCs w:val="21"/>
              </w:rPr>
              <w:t>是否在时限内上报（首次获知后7天内报告，并在随后的 8 天内报告随访信息）：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15"/>
                <w:szCs w:val="18"/>
              </w:rPr>
              <w:t>（请另附迟报说明）</w:t>
            </w:r>
          </w:p>
          <w:p w14:paraId="0D1D2B9C">
            <w:pPr>
              <w:ind w:firstLine="2951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□否：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  <w:p w14:paraId="71FF8339">
            <w:pPr>
              <w:ind w:firstLine="2940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  <w:u w:val="none"/>
              </w:rPr>
              <w:t>是否在获得信息15天内上报：</w:t>
            </w:r>
            <w:r>
              <w:rPr>
                <w:bCs/>
                <w:szCs w:val="21"/>
                <w:u w:val="none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20"/>
                <w:szCs w:val="22"/>
              </w:rPr>
              <w:t>（请另附迟报说明）</w:t>
            </w:r>
          </w:p>
          <w:p w14:paraId="0597879F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color w:val="FF0000"/>
              </w:rPr>
              <w:t>（多个报告请逐条复制列出）</w:t>
            </w:r>
          </w:p>
        </w:tc>
      </w:tr>
      <w:tr w14:paraId="48573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gridSpan w:val="2"/>
            <w:vMerge w:val="continue"/>
            <w:vAlign w:val="center"/>
          </w:tcPr>
          <w:p w14:paraId="5EF7C09B">
            <w:pPr>
              <w:jc w:val="left"/>
              <w:rPr>
                <w:b/>
                <w:szCs w:val="21"/>
              </w:rPr>
            </w:pPr>
          </w:p>
        </w:tc>
        <w:tc>
          <w:tcPr>
            <w:tcW w:w="4261" w:type="pct"/>
            <w:gridSpan w:val="10"/>
            <w:vAlign w:val="center"/>
          </w:tcPr>
          <w:p w14:paraId="3A38421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szCs w:val="21"/>
              </w:rPr>
              <w:t xml:space="preserve">□是，序号: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/>
                <w:sz w:val="24"/>
              </w:rPr>
              <w:t xml:space="preserve"> ，</w:t>
            </w:r>
            <w:r>
              <w:rPr>
                <w:rFonts w:hint="eastAsia"/>
                <w:b/>
                <w:szCs w:val="21"/>
              </w:rPr>
              <w:t>□首次报告：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1B4BF832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□随访报告：是否为首次随访：□是，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，研究者</w:t>
            </w:r>
            <w:r>
              <w:rPr>
                <w:bCs/>
                <w:szCs w:val="21"/>
              </w:rPr>
              <w:t>首次获知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；</w:t>
            </w:r>
          </w:p>
          <w:p w14:paraId="4C7D6477">
            <w:pPr>
              <w:ind w:firstLine="2940" w:firstLineChars="1400"/>
              <w:jc w:val="left"/>
              <w:rPr>
                <w:rFonts w:hint="eastAsia"/>
                <w:bCs/>
                <w:sz w:val="15"/>
                <w:szCs w:val="15"/>
                <w:u w:val="single"/>
              </w:rPr>
            </w:pPr>
            <w:r>
              <w:rPr>
                <w:rFonts w:hint="eastAsia"/>
                <w:bCs/>
                <w:szCs w:val="21"/>
              </w:rPr>
              <w:t>是否在时限内上报（首次获知后7天内报告，并在随后的 8 天内报告随访信息）：</w:t>
            </w:r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15"/>
                <w:szCs w:val="18"/>
              </w:rPr>
              <w:t>（请另附迟报说明）</w:t>
            </w:r>
          </w:p>
          <w:p w14:paraId="0183FBF5">
            <w:pPr>
              <w:ind w:firstLine="2951" w:firstLineChars="140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□否：</w:t>
            </w:r>
            <w:r>
              <w:rPr>
                <w:rFonts w:hint="eastAsia"/>
                <w:bCs/>
                <w:szCs w:val="21"/>
              </w:rPr>
              <w:t>研究者</w:t>
            </w:r>
            <w:r>
              <w:rPr>
                <w:bCs/>
                <w:szCs w:val="21"/>
              </w:rPr>
              <w:t>获得新信息</w:t>
            </w:r>
            <w:r>
              <w:rPr>
                <w:rFonts w:hint="eastAsia"/>
                <w:bCs/>
                <w:szCs w:val="21"/>
              </w:rPr>
              <w:t>时间：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  <w:p w14:paraId="3F65877F">
            <w:pPr>
              <w:ind w:firstLine="2940" w:firstLineChars="1400"/>
              <w:jc w:val="left"/>
              <w:rPr>
                <w:bCs/>
                <w:szCs w:val="21"/>
                <w:u w:val="single"/>
              </w:rPr>
            </w:pPr>
            <w:bookmarkStart w:id="0" w:name="_GoBack"/>
            <w:r>
              <w:rPr>
                <w:rFonts w:hint="eastAsia"/>
                <w:bCs/>
                <w:szCs w:val="21"/>
                <w:u w:val="none"/>
              </w:rPr>
              <w:t>是否在获得信息15天内上报：</w:t>
            </w:r>
            <w:r>
              <w:rPr>
                <w:bCs/>
                <w:szCs w:val="21"/>
                <w:u w:val="none"/>
              </w:rPr>
              <w:t xml:space="preserve"> </w:t>
            </w:r>
            <w:bookmarkEnd w:id="0"/>
            <w:r>
              <w:rPr>
                <w:rFonts w:hint="eastAsia"/>
                <w:b/>
                <w:szCs w:val="21"/>
              </w:rPr>
              <w:t>□是，□否</w:t>
            </w:r>
            <w:r>
              <w:rPr>
                <w:rFonts w:hint="eastAsia"/>
                <w:color w:val="AEAAAA"/>
                <w:sz w:val="20"/>
                <w:szCs w:val="22"/>
              </w:rPr>
              <w:t>（请另附迟报说明）</w:t>
            </w:r>
          </w:p>
          <w:p w14:paraId="0F0EDD94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color w:val="FF0000"/>
              </w:rPr>
              <w:t>（多个报告请逐条复制列出）</w:t>
            </w:r>
          </w:p>
        </w:tc>
      </w:tr>
    </w:tbl>
    <w:p w14:paraId="540A920A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34915F47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4800F1DF">
      <w:pPr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3、“严重不良事件标准”一列中，请填写相应大写英文字母，如导致</w:t>
      </w:r>
      <w:r>
        <w:rPr>
          <w:b/>
          <w:szCs w:val="21"/>
        </w:rPr>
        <w:t>死亡</w:t>
      </w:r>
      <w:r>
        <w:rPr>
          <w:rFonts w:hint="eastAsia"/>
          <w:b/>
          <w:szCs w:val="21"/>
        </w:rPr>
        <w:t>（S）；</w:t>
      </w:r>
      <w:r>
        <w:rPr>
          <w:b/>
          <w:szCs w:val="21"/>
        </w:rPr>
        <w:t>致命的疾病或者伤害</w:t>
      </w:r>
      <w:r>
        <w:rPr>
          <w:rFonts w:hint="eastAsia"/>
          <w:b/>
          <w:szCs w:val="21"/>
        </w:rPr>
        <w:t>（Z）；</w:t>
      </w:r>
      <w:r>
        <w:rPr>
          <w:b/>
          <w:szCs w:val="21"/>
        </w:rPr>
        <w:t>身体结构或者身体功能的永久性缺陷</w:t>
      </w:r>
      <w:r>
        <w:rPr>
          <w:rFonts w:hint="eastAsia"/>
          <w:b/>
          <w:szCs w:val="21"/>
        </w:rPr>
        <w:t>（Q）；</w:t>
      </w:r>
      <w:r>
        <w:rPr>
          <w:b/>
          <w:szCs w:val="21"/>
        </w:rPr>
        <w:t>需住院治疗或者延长住院时间</w:t>
      </w:r>
      <w:r>
        <w:rPr>
          <w:rFonts w:hint="eastAsia"/>
          <w:b/>
          <w:szCs w:val="21"/>
        </w:rPr>
        <w:t>（Y）；</w:t>
      </w:r>
      <w:r>
        <w:rPr>
          <w:b/>
          <w:szCs w:val="21"/>
        </w:rPr>
        <w:t>需要采取医疗措施以避免对身体结构或者身体功能造成永久性缺陷</w:t>
      </w:r>
      <w:r>
        <w:rPr>
          <w:rFonts w:hint="eastAsia"/>
          <w:b/>
          <w:szCs w:val="21"/>
        </w:rPr>
        <w:t>（B）</w:t>
      </w:r>
      <w:r>
        <w:rPr>
          <w:b/>
          <w:szCs w:val="21"/>
        </w:rPr>
        <w:t>；导致胎儿窘迫、胎儿死亡或者先天性异常、先天缺损</w:t>
      </w:r>
      <w:r>
        <w:rPr>
          <w:rFonts w:hint="eastAsia"/>
          <w:b/>
          <w:szCs w:val="21"/>
        </w:rPr>
        <w:t>（T）；其他（Q）。</w:t>
      </w:r>
    </w:p>
    <w:p w14:paraId="674BD200"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</w:sdtPr>
    <w:sdtEndPr>
      <w:rPr>
        <w:rFonts w:ascii="Times New Roman" w:hAnsi="Times New Roman" w:cs="Times New Roman"/>
      </w:rPr>
    </w:sdtEndPr>
    <w:sdtContent>
      <w:p w14:paraId="484783AC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A933B84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EECE0C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EECE0C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04EDF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34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444E1"/>
    <w:rsid w:val="00052B76"/>
    <w:rsid w:val="0006137B"/>
    <w:rsid w:val="000801C8"/>
    <w:rsid w:val="000D1387"/>
    <w:rsid w:val="000E06D4"/>
    <w:rsid w:val="00135EE6"/>
    <w:rsid w:val="001369D3"/>
    <w:rsid w:val="001841F8"/>
    <w:rsid w:val="00194D2F"/>
    <w:rsid w:val="001B7A99"/>
    <w:rsid w:val="001C12EB"/>
    <w:rsid w:val="00247BB6"/>
    <w:rsid w:val="00251329"/>
    <w:rsid w:val="0026123F"/>
    <w:rsid w:val="00280204"/>
    <w:rsid w:val="002A6551"/>
    <w:rsid w:val="002E200D"/>
    <w:rsid w:val="003122AB"/>
    <w:rsid w:val="00314D50"/>
    <w:rsid w:val="00364D5A"/>
    <w:rsid w:val="00375EAE"/>
    <w:rsid w:val="00391589"/>
    <w:rsid w:val="00392E6B"/>
    <w:rsid w:val="00392EB8"/>
    <w:rsid w:val="003B28B2"/>
    <w:rsid w:val="003C69DD"/>
    <w:rsid w:val="003E1C3F"/>
    <w:rsid w:val="004326B0"/>
    <w:rsid w:val="00445ACB"/>
    <w:rsid w:val="00460ABB"/>
    <w:rsid w:val="00463AB3"/>
    <w:rsid w:val="00467362"/>
    <w:rsid w:val="004966B3"/>
    <w:rsid w:val="00535FD7"/>
    <w:rsid w:val="00547A3C"/>
    <w:rsid w:val="00575A86"/>
    <w:rsid w:val="005B4281"/>
    <w:rsid w:val="005C7BE8"/>
    <w:rsid w:val="0060016D"/>
    <w:rsid w:val="00620BC3"/>
    <w:rsid w:val="006326BC"/>
    <w:rsid w:val="0065361A"/>
    <w:rsid w:val="006830D3"/>
    <w:rsid w:val="006A259D"/>
    <w:rsid w:val="006B0732"/>
    <w:rsid w:val="006B370B"/>
    <w:rsid w:val="006C3E18"/>
    <w:rsid w:val="006C5F71"/>
    <w:rsid w:val="006F71F2"/>
    <w:rsid w:val="0071023C"/>
    <w:rsid w:val="007113DC"/>
    <w:rsid w:val="0072245D"/>
    <w:rsid w:val="007D23B0"/>
    <w:rsid w:val="007D2BAC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4767C"/>
    <w:rsid w:val="00960265"/>
    <w:rsid w:val="00986F3D"/>
    <w:rsid w:val="009A58E6"/>
    <w:rsid w:val="009C443E"/>
    <w:rsid w:val="009C7B90"/>
    <w:rsid w:val="009F76C1"/>
    <w:rsid w:val="00A036B1"/>
    <w:rsid w:val="00A569A3"/>
    <w:rsid w:val="00A84032"/>
    <w:rsid w:val="00AA7D0F"/>
    <w:rsid w:val="00AE0404"/>
    <w:rsid w:val="00B3203A"/>
    <w:rsid w:val="00B42B45"/>
    <w:rsid w:val="00B57EC1"/>
    <w:rsid w:val="00B61D70"/>
    <w:rsid w:val="00B70BAD"/>
    <w:rsid w:val="00BB1835"/>
    <w:rsid w:val="00BB6829"/>
    <w:rsid w:val="00BE0E98"/>
    <w:rsid w:val="00BF507D"/>
    <w:rsid w:val="00C1116A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73796"/>
    <w:rsid w:val="00E23522"/>
    <w:rsid w:val="00E26744"/>
    <w:rsid w:val="00E7322A"/>
    <w:rsid w:val="00EB1EC1"/>
    <w:rsid w:val="00EC3643"/>
    <w:rsid w:val="00EE2580"/>
    <w:rsid w:val="00EF48DF"/>
    <w:rsid w:val="00F132C9"/>
    <w:rsid w:val="00F25E41"/>
    <w:rsid w:val="00F371AC"/>
    <w:rsid w:val="00F71612"/>
    <w:rsid w:val="00F95A2D"/>
    <w:rsid w:val="00F96D94"/>
    <w:rsid w:val="00FA5D67"/>
    <w:rsid w:val="00FB2CEC"/>
    <w:rsid w:val="00FD2B10"/>
    <w:rsid w:val="0E6E1201"/>
    <w:rsid w:val="34601845"/>
    <w:rsid w:val="46C44761"/>
    <w:rsid w:val="76A1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710</Words>
  <Characters>726</Characters>
  <Lines>7</Lines>
  <Paragraphs>1</Paragraphs>
  <TotalTime>12</TotalTime>
  <ScaleCrop>false</ScaleCrop>
  <LinksUpToDate>false</LinksUpToDate>
  <CharactersWithSpaces>812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2026-01-13T02:54:00Z</dcterms:created>
  <dc:creator>桔 桔</dc:creator>
  <cp:lastModifiedBy>DMU王宇</cp:lastModifiedBy>
  <dcterms:modified xsi:type="dcterms:W3CDTF">2026-04-24T07:53:48Z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086F7E98D27E4E219FFDDFF958CC4616_12</vt:lpwstr>
  </property>
</Properties>
</file>