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45A84">
      <w:pPr>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大连医科大学附属第二医院伦理委员会</w:t>
      </w:r>
    </w:p>
    <w:p w14:paraId="584152F7">
      <w:pPr>
        <w:jc w:val="center"/>
        <w:rPr>
          <w:b/>
          <w:bCs/>
          <w:color w:val="000000" w:themeColor="text1"/>
          <w:sz w:val="28"/>
          <w:szCs w:val="28"/>
          <w14:textFill>
            <w14:solidFill>
              <w14:schemeClr w14:val="tx1"/>
            </w14:solidFill>
          </w14:textFill>
        </w:rPr>
      </w:pPr>
      <w:r>
        <w:rPr>
          <w:rFonts w:hint="eastAsia"/>
          <w:b/>
          <w:bCs/>
          <w:color w:val="000000" w:themeColor="text1"/>
          <w:sz w:val="28"/>
          <w:szCs w:val="28"/>
          <w14:textFill>
            <w14:solidFill>
              <w14:schemeClr w14:val="tx1"/>
            </w14:solidFill>
          </w14:textFill>
        </w:rPr>
        <w:t>初始审查申请表</w:t>
      </w:r>
    </w:p>
    <w:p w14:paraId="5D18C5D7">
      <w:pPr>
        <w:jc w:val="center"/>
        <w:rPr>
          <w:b/>
          <w:bCs/>
          <w:color w:val="000000" w:themeColor="text1"/>
          <w:kern w:val="0"/>
          <w14:textFill>
            <w14:solidFill>
              <w14:schemeClr w14:val="tx1"/>
            </w14:solidFill>
          </w14:textFill>
        </w:rPr>
      </w:pPr>
      <w:r>
        <w:rPr>
          <w:rFonts w:hint="eastAsia"/>
          <w:color w:val="000000" w:themeColor="text1"/>
          <w14:textFill>
            <w14:solidFill>
              <w14:schemeClr w14:val="tx1"/>
            </w14:solidFill>
          </w14:textFill>
        </w:rPr>
        <w:t>（注：本表适用于横向/纵向/由研究者发起的临床研究）</w:t>
      </w:r>
    </w:p>
    <w:tbl>
      <w:tblPr>
        <w:tblStyle w:val="7"/>
        <w:tblW w:w="88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4"/>
        <w:gridCol w:w="2630"/>
        <w:gridCol w:w="1634"/>
        <w:gridCol w:w="282"/>
        <w:gridCol w:w="2375"/>
      </w:tblGrid>
      <w:tr w14:paraId="60A79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F398CB3">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项目名称</w:t>
            </w:r>
          </w:p>
        </w:tc>
        <w:tc>
          <w:tcPr>
            <w:tcW w:w="6921" w:type="dxa"/>
            <w:gridSpan w:val="4"/>
            <w:tcBorders>
              <w:top w:val="single" w:color="auto" w:sz="4" w:space="0"/>
              <w:left w:val="single" w:color="auto" w:sz="4" w:space="0"/>
              <w:bottom w:val="single" w:color="auto" w:sz="4" w:space="0"/>
              <w:right w:val="single" w:color="auto" w:sz="4" w:space="0"/>
            </w:tcBorders>
          </w:tcPr>
          <w:p w14:paraId="4DD788CA">
            <w:pPr>
              <w:rPr>
                <w:color w:val="000000" w:themeColor="text1"/>
                <w14:textFill>
                  <w14:solidFill>
                    <w14:schemeClr w14:val="tx1"/>
                  </w14:solidFill>
                </w14:textFill>
              </w:rPr>
            </w:pPr>
          </w:p>
        </w:tc>
      </w:tr>
      <w:tr w14:paraId="397B8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19767F4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主要研究者</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71FE07BB">
            <w:pPr>
              <w:rPr>
                <w:color w:val="000000" w:themeColor="text1"/>
                <w14:textFill>
                  <w14:solidFill>
                    <w14:schemeClr w14:val="tx1"/>
                  </w14:solidFill>
                </w14:textFill>
              </w:rPr>
            </w:pPr>
          </w:p>
        </w:tc>
      </w:tr>
      <w:tr w14:paraId="4E581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52E66FC5">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专业科室</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6D5AC582">
            <w:pPr>
              <w:rPr>
                <w:color w:val="000000" w:themeColor="text1"/>
                <w14:textFill>
                  <w14:solidFill>
                    <w14:schemeClr w14:val="tx1"/>
                  </w14:solidFill>
                </w14:textFill>
              </w:rPr>
            </w:pPr>
          </w:p>
        </w:tc>
      </w:tr>
      <w:tr w14:paraId="01307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37CE2B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中心类别</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912BB36">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□多中心： □组长单位  □参与单位（组长单位：</w:t>
            </w:r>
            <w:r>
              <w:rPr>
                <w:rFonts w:hint="eastAsia"/>
                <w:color w:val="000000" w:themeColor="text1"/>
                <w:u w:val="single"/>
                <w:lang w:bidi="ar"/>
                <w14:textFill>
                  <w14:solidFill>
                    <w14:schemeClr w14:val="tx1"/>
                  </w14:solidFill>
                </w14:textFill>
              </w:rPr>
              <w:t xml:space="preserve">        </w:t>
            </w:r>
            <w:r>
              <w:rPr>
                <w:rFonts w:hint="eastAsia"/>
                <w:color w:val="000000" w:themeColor="text1"/>
                <w:lang w:bidi="ar"/>
                <w14:textFill>
                  <w14:solidFill>
                    <w14:schemeClr w14:val="tx1"/>
                  </w14:solidFill>
                </w14:textFill>
              </w:rPr>
              <w:t>）</w:t>
            </w:r>
          </w:p>
          <w:p w14:paraId="2EA4BE9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□单中心</w:t>
            </w:r>
          </w:p>
        </w:tc>
      </w:tr>
      <w:tr w14:paraId="12855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74" w:type="dxa"/>
            <w:vMerge w:val="restart"/>
            <w:tcBorders>
              <w:top w:val="single" w:color="auto" w:sz="4" w:space="0"/>
              <w:left w:val="single" w:color="auto" w:sz="4" w:space="0"/>
              <w:right w:val="single" w:color="auto" w:sz="4" w:space="0"/>
            </w:tcBorders>
            <w:vAlign w:val="center"/>
          </w:tcPr>
          <w:p w14:paraId="3AF73328">
            <w:pPr>
              <w:rPr>
                <w:color w:val="000000" w:themeColor="text1"/>
                <w:highlight w:val="none"/>
                <w14:textFill>
                  <w14:solidFill>
                    <w14:schemeClr w14:val="tx1"/>
                  </w14:solidFill>
                </w14:textFill>
              </w:rPr>
            </w:pPr>
            <w:r>
              <w:rPr>
                <w:rFonts w:hint="eastAsia"/>
                <w:color w:val="000000" w:themeColor="text1"/>
                <w:highlight w:val="none"/>
                <w:lang w:bidi="ar"/>
                <w14:textFill>
                  <w14:solidFill>
                    <w14:schemeClr w14:val="tx1"/>
                  </w14:solidFill>
                </w14:textFill>
              </w:rPr>
              <w:t>研究方法</w:t>
            </w:r>
          </w:p>
        </w:tc>
        <w:tc>
          <w:tcPr>
            <w:tcW w:w="692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86269E6">
            <w:pPr>
              <w:rPr>
                <w:b/>
                <w:bCs/>
                <w:color w:val="000000" w:themeColor="text1"/>
                <w:highlight w:val="none"/>
                <w:lang w:bidi="ar"/>
                <w14:textFill>
                  <w14:solidFill>
                    <w14:schemeClr w14:val="tx1"/>
                  </w14:solidFill>
                </w14:textFill>
              </w:rPr>
            </w:pPr>
            <w:r>
              <w:rPr>
                <w:rFonts w:hint="eastAsia"/>
                <w:b/>
                <w:bCs/>
                <w:color w:val="000000" w:themeColor="text1"/>
                <w:highlight w:val="none"/>
                <w:lang w:bidi="ar"/>
                <w14:textFill>
                  <w14:solidFill>
                    <w14:schemeClr w14:val="tx1"/>
                  </w14:solidFill>
                </w14:textFill>
              </w:rPr>
              <w:t>□干预性研究（□否   □是，请勾选以下至少一项）</w:t>
            </w:r>
            <w:bookmarkStart w:id="0" w:name="_GoBack"/>
            <w:bookmarkEnd w:id="0"/>
          </w:p>
        </w:tc>
      </w:tr>
      <w:tr w14:paraId="3B45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5" w:hRule="atLeast"/>
          <w:jc w:val="center"/>
        </w:trPr>
        <w:tc>
          <w:tcPr>
            <w:tcW w:w="1974" w:type="dxa"/>
            <w:vMerge w:val="continue"/>
            <w:tcBorders>
              <w:left w:val="single" w:color="auto" w:sz="4" w:space="0"/>
              <w:right w:val="single" w:color="auto" w:sz="4" w:space="0"/>
            </w:tcBorders>
            <w:vAlign w:val="center"/>
          </w:tcPr>
          <w:p w14:paraId="7C5E5376">
            <w:pPr>
              <w:rPr>
                <w:color w:val="000000" w:themeColor="text1"/>
                <w:highlight w:val="none"/>
                <w:lang w:bidi="ar"/>
                <w14:textFill>
                  <w14:solidFill>
                    <w14:schemeClr w14:val="tx1"/>
                  </w14:solidFill>
                </w14:textFill>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319B7929">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□有证据证明无毒性的</w:t>
            </w:r>
            <w:r>
              <w:rPr>
                <w:rFonts w:hint="eastAsia"/>
                <w:b/>
                <w:bCs/>
                <w:color w:val="000000" w:themeColor="text1"/>
                <w:highlight w:val="none"/>
                <w:u w:val="single"/>
                <w:lang w:bidi="ar"/>
                <w14:textFill>
                  <w14:solidFill>
                    <w14:schemeClr w14:val="tx1"/>
                  </w14:solidFill>
                </w14:textFill>
              </w:rPr>
              <w:t>□中药饮片/□中药配方颗粒</w:t>
            </w:r>
            <w:r>
              <w:rPr>
                <w:rFonts w:hint="eastAsia"/>
                <w:color w:val="000000" w:themeColor="text1"/>
                <w:highlight w:val="none"/>
                <w:lang w:bidi="ar"/>
                <w14:textFill>
                  <w14:solidFill>
                    <w14:schemeClr w14:val="tx1"/>
                  </w14:solidFill>
                </w14:textFill>
              </w:rPr>
              <w:t>使用剂量在研究人群中具有良好的安全性和耐受性，在研究干预中</w:t>
            </w:r>
            <w:r>
              <w:rPr>
                <w:rFonts w:hint="eastAsia"/>
                <w:b/>
                <w:bCs/>
                <w:color w:val="000000" w:themeColor="text1"/>
                <w:highlight w:val="none"/>
                <w:u w:val="single"/>
                <w:lang w:bidi="ar"/>
                <w14:textFill>
                  <w14:solidFill>
                    <w14:schemeClr w14:val="tx1"/>
                  </w14:solidFill>
                </w14:textFill>
              </w:rPr>
              <w:t>（未）超出</w:t>
            </w:r>
            <w:r>
              <w:rPr>
                <w:rFonts w:hint="eastAsia"/>
                <w:color w:val="000000" w:themeColor="text1"/>
                <w:highlight w:val="none"/>
                <w:lang w:bidi="ar"/>
                <w14:textFill>
                  <w14:solidFill>
                    <w14:schemeClr w14:val="tx1"/>
                  </w14:solidFill>
                </w14:textFill>
              </w:rPr>
              <w:t>现行版《中华人民共和国药典》（以下简称“《中国药典》”）规定的范围使用：</w:t>
            </w:r>
          </w:p>
          <w:p w14:paraId="5254501E">
            <w:pPr>
              <w:pStyle w:val="15"/>
              <w:ind w:firstLine="422"/>
              <w:rPr>
                <w:color w:val="000000" w:themeColor="text1"/>
                <w:highlight w:val="none"/>
                <w:lang w:bidi="ar"/>
                <w14:textFill>
                  <w14:solidFill>
                    <w14:schemeClr w14:val="tx1"/>
                  </w14:solidFill>
                </w14:textFill>
              </w:rPr>
            </w:pPr>
            <w:r>
              <w:rPr>
                <w:rFonts w:hint="eastAsia"/>
                <w:b/>
                <w:bCs/>
                <w:color w:val="000000" w:themeColor="text1"/>
                <w:highlight w:val="none"/>
                <w:lang w:bidi="ar"/>
                <w14:textFill>
                  <w14:solidFill>
                    <w14:schemeClr w14:val="tx1"/>
                  </w14:solidFill>
                </w14:textFill>
              </w:rPr>
              <w:t>□是</w:t>
            </w:r>
            <w:r>
              <w:rPr>
                <w:rFonts w:hint="eastAsia"/>
                <w:color w:val="000000" w:themeColor="text1"/>
                <w:highlight w:val="none"/>
                <w:lang w:bidi="ar"/>
                <w14:textFill>
                  <w14:solidFill>
                    <w14:schemeClr w14:val="tx1"/>
                  </w14:solidFill>
                </w14:textFill>
              </w:rPr>
              <w:t>，</w:t>
            </w:r>
            <w:r>
              <w:rPr>
                <w:rFonts w:hint="eastAsia"/>
                <w:b/>
                <w:bCs/>
                <w:color w:val="000000" w:themeColor="text1"/>
                <w:highlight w:val="none"/>
                <w:lang w:bidi="ar"/>
                <w14:textFill>
                  <w14:solidFill>
                    <w14:schemeClr w14:val="tx1"/>
                  </w14:solidFill>
                </w14:textFill>
              </w:rPr>
              <w:t>未超出</w:t>
            </w:r>
            <w:r>
              <w:rPr>
                <w:rFonts w:hint="eastAsia"/>
                <w:color w:val="000000" w:themeColor="text1"/>
                <w:highlight w:val="none"/>
                <w:lang w:bidi="ar"/>
                <w14:textFill>
                  <w14:solidFill>
                    <w14:schemeClr w14:val="tx1"/>
                  </w14:solidFill>
                </w14:textFill>
              </w:rPr>
              <w:t>规定范围</w:t>
            </w:r>
          </w:p>
          <w:p w14:paraId="3483F934">
            <w:pPr>
              <w:pStyle w:val="15"/>
              <w:ind w:firstLine="422"/>
              <w:rPr>
                <w:color w:val="000000" w:themeColor="text1"/>
                <w:highlight w:val="none"/>
                <w:lang w:bidi="ar"/>
                <w14:textFill>
                  <w14:solidFill>
                    <w14:schemeClr w14:val="tx1"/>
                  </w14:solidFill>
                </w14:textFill>
              </w:rPr>
            </w:pPr>
            <w:r>
              <w:rPr>
                <w:rFonts w:hint="eastAsia"/>
                <w:b/>
                <w:bCs/>
                <w:color w:val="000000" w:themeColor="text1"/>
                <w:highlight w:val="none"/>
                <w:lang w:bidi="ar"/>
                <w14:textFill>
                  <w14:solidFill>
                    <w14:schemeClr w14:val="tx1"/>
                  </w14:solidFill>
                </w14:textFill>
              </w:rPr>
              <w:t>□是</w:t>
            </w:r>
            <w:r>
              <w:rPr>
                <w:rFonts w:hint="eastAsia"/>
                <w:color w:val="000000" w:themeColor="text1"/>
                <w:highlight w:val="none"/>
                <w:lang w:bidi="ar"/>
                <w14:textFill>
                  <w14:solidFill>
                    <w14:schemeClr w14:val="tx1"/>
                  </w14:solidFill>
                </w14:textFill>
              </w:rPr>
              <w:t>，</w:t>
            </w:r>
            <w:r>
              <w:rPr>
                <w:rFonts w:hint="eastAsia"/>
                <w:b/>
                <w:bCs/>
                <w:color w:val="000000" w:themeColor="text1"/>
                <w:highlight w:val="none"/>
                <w:lang w:bidi="ar"/>
                <w14:textFill>
                  <w14:solidFill>
                    <w14:schemeClr w14:val="tx1"/>
                  </w14:solidFill>
                </w14:textFill>
              </w:rPr>
              <w:t>超出</w:t>
            </w:r>
            <w:r>
              <w:rPr>
                <w:rFonts w:hint="eastAsia"/>
                <w:color w:val="000000" w:themeColor="text1"/>
                <w:highlight w:val="none"/>
                <w:lang w:bidi="ar"/>
                <w14:textFill>
                  <w14:solidFill>
                    <w14:schemeClr w14:val="tx1"/>
                  </w14:solidFill>
                </w14:textFill>
              </w:rPr>
              <w:t>规定范围（</w:t>
            </w:r>
            <w:r>
              <w:rPr>
                <w:rFonts w:hint="eastAsia"/>
                <w:b/>
                <w:bCs/>
                <w:color w:val="000000" w:themeColor="text1"/>
                <w:highlight w:val="none"/>
                <w:lang w:bidi="ar"/>
                <w14:textFill>
                  <w14:solidFill>
                    <w14:schemeClr w14:val="tx1"/>
                  </w14:solidFill>
                </w14:textFill>
              </w:rPr>
              <w:t>已提供</w:t>
            </w:r>
            <w:r>
              <w:rPr>
                <w:rFonts w:hint="eastAsia"/>
                <w:color w:val="000000" w:themeColor="text1"/>
                <w:highlight w:val="none"/>
                <w:lang w:bidi="ar"/>
                <w14:textFill>
                  <w14:solidFill>
                    <w14:schemeClr w14:val="tx1"/>
                  </w14:solidFill>
                </w14:textFill>
              </w:rPr>
              <w:t>《中国药典》规定使用范围原文（注明可追溯信息），以及证</w:t>
            </w:r>
            <w:r>
              <w:rPr>
                <w:color w:val="000000" w:themeColor="text1"/>
                <w:highlight w:val="none"/>
                <w:lang w:bidi="ar"/>
                <w14:textFill>
                  <w14:solidFill>
                    <w14:schemeClr w14:val="tx1"/>
                  </w14:solidFill>
                </w14:textFill>
              </w:rPr>
              <w:t>实安全性的体外或动物实验数据</w:t>
            </w:r>
            <w:r>
              <w:rPr>
                <w:rFonts w:hint="eastAsia"/>
                <w:color w:val="000000" w:themeColor="text1"/>
                <w:highlight w:val="none"/>
                <w:lang w:bidi="ar"/>
                <w14:textFill>
                  <w14:solidFill>
                    <w14:schemeClr w14:val="tx1"/>
                  </w14:solidFill>
                </w14:textFill>
              </w:rPr>
              <w:t>、</w:t>
            </w:r>
            <w:r>
              <w:rPr>
                <w:color w:val="000000" w:themeColor="text1"/>
                <w:highlight w:val="none"/>
                <w:lang w:bidi="ar"/>
                <w14:textFill>
                  <w14:solidFill>
                    <w14:schemeClr w14:val="tx1"/>
                  </w14:solidFill>
                </w14:textFill>
              </w:rPr>
              <w:t>相关的前期临床研究结果</w:t>
            </w:r>
            <w:r>
              <w:rPr>
                <w:rFonts w:hint="eastAsia"/>
                <w:color w:val="000000" w:themeColor="text1"/>
                <w:highlight w:val="none"/>
                <w:lang w:bidi="ar"/>
                <w14:textFill>
                  <w14:solidFill>
                    <w14:schemeClr w14:val="tx1"/>
                  </w14:solidFill>
                </w14:textFill>
              </w:rPr>
              <w:t>：</w:t>
            </w:r>
            <w:r>
              <w:rPr>
                <w:rFonts w:hint="eastAsia"/>
                <w:b/>
                <w:bCs/>
                <w:color w:val="000000" w:themeColor="text1"/>
                <w:highlight w:val="none"/>
                <w:lang w:bidi="ar"/>
                <w14:textFill>
                  <w14:solidFill>
                    <w14:schemeClr w14:val="tx1"/>
                  </w14:solidFill>
                </w14:textFill>
              </w:rPr>
              <w:t>□是</w:t>
            </w:r>
            <w:r>
              <w:rPr>
                <w:rFonts w:hint="eastAsia"/>
                <w:color w:val="000000" w:themeColor="text1"/>
                <w:highlight w:val="none"/>
                <w:lang w:bidi="ar"/>
                <w14:textFill>
                  <w14:solidFill>
                    <w14:schemeClr w14:val="tx1"/>
                  </w14:solidFill>
                </w14:textFill>
              </w:rPr>
              <w:t>）</w:t>
            </w:r>
          </w:p>
          <w:p w14:paraId="701AEDE9">
            <w:pPr>
              <w:pStyle w:val="15"/>
              <w:numPr>
                <w:ilvl w:val="0"/>
                <w:numId w:val="1"/>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u w:val="single"/>
                <w:lang w:bidi="ar"/>
                <w14:textFill>
                  <w14:solidFill>
                    <w14:schemeClr w14:val="tx1"/>
                  </w14:solidFill>
                </w14:textFill>
              </w:rPr>
              <w:t xml:space="preserve">哪味药 </w:t>
            </w:r>
            <w:r>
              <w:rPr>
                <w:rFonts w:hint="eastAsia"/>
                <w:color w:val="000000" w:themeColor="text1"/>
                <w:highlight w:val="none"/>
                <w:lang w:bidi="ar"/>
                <w14:textFill>
                  <w14:solidFill>
                    <w14:schemeClr w14:val="tx1"/>
                  </w14:solidFill>
                </w14:textFill>
              </w:rPr>
              <w:t>规定的使用剂量：________，本研究使用剂量：________</w:t>
            </w:r>
          </w:p>
          <w:p w14:paraId="0DEA1F29">
            <w:pPr>
              <w:pStyle w:val="15"/>
              <w:numPr>
                <w:ilvl w:val="0"/>
                <w:numId w:val="1"/>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临床研究风险评估：</w:t>
            </w:r>
          </w:p>
          <w:p w14:paraId="1A6AC507">
            <w:pPr>
              <w:ind w:firstLine="422" w:firstLineChars="200"/>
              <w:rPr>
                <w:color w:val="000000" w:themeColor="text1"/>
                <w:highlight w:val="none"/>
                <w:lang w:bidi="ar"/>
                <w14:textFill>
                  <w14:solidFill>
                    <w14:schemeClr w14:val="tx1"/>
                  </w14:solidFill>
                </w14:textFill>
              </w:rPr>
            </w:pPr>
            <w:r>
              <w:rPr>
                <w:rFonts w:hint="eastAsia"/>
                <w:b/>
                <w:bCs/>
                <w:color w:val="000000" w:themeColor="text1"/>
                <w:highlight w:val="none"/>
                <w:lang w:bidi="ar"/>
                <w14:textFill>
                  <w14:solidFill>
                    <w14:schemeClr w14:val="tx1"/>
                  </w14:solidFill>
                </w14:textFill>
              </w:rPr>
              <w:t>□不涉及/□涉及</w:t>
            </w:r>
            <w:r>
              <w:rPr>
                <w:color w:val="000000" w:themeColor="text1"/>
                <w:highlight w:val="none"/>
                <w:lang w:bidi="ar"/>
                <w14:textFill>
                  <w14:solidFill>
                    <w14:schemeClr w14:val="tx1"/>
                  </w14:solidFill>
                </w14:textFill>
              </w:rPr>
              <w:t>源于历代医家的</w:t>
            </w:r>
            <w:r>
              <w:rPr>
                <w:rFonts w:hint="eastAsia"/>
                <w:b/>
                <w:bCs/>
                <w:color w:val="000000" w:themeColor="text1"/>
                <w:highlight w:val="none"/>
                <w:lang w:bidi="ar"/>
                <w14:textFill>
                  <w14:solidFill>
                    <w14:schemeClr w14:val="tx1"/>
                  </w14:solidFill>
                </w14:textFill>
              </w:rPr>
              <w:t>□</w:t>
            </w:r>
            <w:r>
              <w:rPr>
                <w:rFonts w:hint="eastAsia"/>
                <w:b/>
                <w:bCs/>
                <w:color w:val="000000" w:themeColor="text1"/>
                <w:highlight w:val="none"/>
                <w:u w:val="single"/>
                <w:lang w:bidi="ar"/>
                <w14:textFill>
                  <w14:solidFill>
                    <w14:schemeClr w14:val="tx1"/>
                  </w14:solidFill>
                </w14:textFill>
              </w:rPr>
              <w:t>经方、</w:t>
            </w:r>
            <w:r>
              <w:rPr>
                <w:rFonts w:hint="eastAsia"/>
                <w:b/>
                <w:bCs/>
                <w:color w:val="000000" w:themeColor="text1"/>
                <w:highlight w:val="none"/>
                <w:lang w:bidi="ar"/>
                <w14:textFill>
                  <w14:solidFill>
                    <w14:schemeClr w14:val="tx1"/>
                  </w14:solidFill>
                </w14:textFill>
              </w:rPr>
              <w:t>□</w:t>
            </w:r>
            <w:r>
              <w:rPr>
                <w:rFonts w:hint="eastAsia"/>
                <w:b/>
                <w:bCs/>
                <w:color w:val="000000" w:themeColor="text1"/>
                <w:highlight w:val="none"/>
                <w:u w:val="single"/>
                <w:lang w:bidi="ar"/>
                <w14:textFill>
                  <w14:solidFill>
                    <w14:schemeClr w14:val="tx1"/>
                  </w14:solidFill>
                </w14:textFill>
              </w:rPr>
              <w:t>验方</w:t>
            </w:r>
            <w:r>
              <w:rPr>
                <w:rFonts w:hint="eastAsia"/>
                <w:color w:val="000000" w:themeColor="text1"/>
                <w:highlight w:val="none"/>
                <w:lang w:bidi="ar"/>
                <w14:textFill>
                  <w14:solidFill>
                    <w14:schemeClr w14:val="tx1"/>
                  </w14:solidFill>
                </w14:textFill>
              </w:rPr>
              <w:t>或</w:t>
            </w:r>
            <w:r>
              <w:rPr>
                <w:rFonts w:hint="eastAsia"/>
                <w:b/>
                <w:bCs/>
                <w:color w:val="000000" w:themeColor="text1"/>
                <w:highlight w:val="none"/>
                <w:lang w:bidi="ar"/>
                <w14:textFill>
                  <w14:solidFill>
                    <w14:schemeClr w14:val="tx1"/>
                  </w14:solidFill>
                </w14:textFill>
              </w:rPr>
              <w:t>□</w:t>
            </w:r>
            <w:r>
              <w:rPr>
                <w:b/>
                <w:bCs/>
                <w:color w:val="000000" w:themeColor="text1"/>
                <w:highlight w:val="none"/>
                <w:u w:val="single"/>
                <w:lang w:bidi="ar"/>
                <w14:textFill>
                  <w14:solidFill>
                    <w14:schemeClr w14:val="tx1"/>
                  </w14:solidFill>
                </w14:textFill>
              </w:rPr>
              <w:t>协定方</w:t>
            </w:r>
            <w:r>
              <w:rPr>
                <w:rFonts w:hint="eastAsia"/>
                <w:color w:val="000000" w:themeColor="text1"/>
                <w:highlight w:val="none"/>
                <w:lang w:bidi="ar"/>
                <w14:textFill>
                  <w14:solidFill>
                    <w14:schemeClr w14:val="tx1"/>
                  </w14:solidFill>
                </w14:textFill>
              </w:rPr>
              <w:t>（</w:t>
            </w:r>
            <w:r>
              <w:rPr>
                <w:color w:val="000000" w:themeColor="text1"/>
                <w:highlight w:val="none"/>
                <w:lang w:bidi="ar"/>
                <w14:textFill>
                  <w14:solidFill>
                    <w14:schemeClr w14:val="tx1"/>
                  </w14:solidFill>
                </w14:textFill>
              </w:rPr>
              <w:t>如煎煮汤剂、代茶饮、颗粒剂、丸散剂、膏剂、丹剂、口服液等</w:t>
            </w:r>
            <w:r>
              <w:rPr>
                <w:rFonts w:hint="eastAsia"/>
                <w:color w:val="000000" w:themeColor="text1"/>
                <w:highlight w:val="none"/>
                <w:lang w:bidi="ar"/>
                <w14:textFill>
                  <w14:solidFill>
                    <w14:schemeClr w14:val="tx1"/>
                  </w14:solidFill>
                </w14:textFill>
              </w:rPr>
              <w:t>）的干预性研究（已提供</w:t>
            </w:r>
            <w:r>
              <w:rPr>
                <w:b/>
                <w:bCs/>
                <w:color w:val="000000" w:themeColor="text1"/>
                <w:highlight w:val="none"/>
                <w:lang w:bidi="ar"/>
                <w14:textFill>
                  <w14:solidFill>
                    <w14:schemeClr w14:val="tx1"/>
                  </w14:solidFill>
                </w14:textFill>
              </w:rPr>
              <w:t>临床治疗经验等相关文献资料</w:t>
            </w:r>
            <w:r>
              <w:rPr>
                <w:rFonts w:hint="eastAsia"/>
                <w:b/>
                <w:bCs/>
                <w:color w:val="000000" w:themeColor="text1"/>
                <w:highlight w:val="none"/>
                <w:lang w:bidi="ar"/>
                <w14:textFill>
                  <w14:solidFill>
                    <w14:schemeClr w14:val="tx1"/>
                  </w14:solidFill>
                </w14:textFill>
              </w:rPr>
              <w:t>：□是</w:t>
            </w:r>
            <w:r>
              <w:rPr>
                <w:rFonts w:hint="eastAsia"/>
                <w:color w:val="000000" w:themeColor="text1"/>
                <w:highlight w:val="none"/>
                <w:lang w:bidi="ar"/>
                <w14:textFill>
                  <w14:solidFill>
                    <w14:schemeClr w14:val="tx1"/>
                  </w14:solidFill>
                </w14:textFill>
              </w:rPr>
              <w:t>）</w:t>
            </w:r>
          </w:p>
          <w:p w14:paraId="49B4E1C2">
            <w:pPr>
              <w:pStyle w:val="15"/>
              <w:numPr>
                <w:ilvl w:val="0"/>
                <w:numId w:val="1"/>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涉及的方剂名称：</w:t>
            </w:r>
          </w:p>
        </w:tc>
      </w:tr>
      <w:tr w14:paraId="7A039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6" w:hRule="atLeast"/>
          <w:jc w:val="center"/>
        </w:trPr>
        <w:tc>
          <w:tcPr>
            <w:tcW w:w="1974" w:type="dxa"/>
            <w:vMerge w:val="continue"/>
            <w:tcBorders>
              <w:left w:val="single" w:color="auto" w:sz="4" w:space="0"/>
              <w:right w:val="single" w:color="auto" w:sz="4" w:space="0"/>
            </w:tcBorders>
            <w:vAlign w:val="center"/>
          </w:tcPr>
          <w:p w14:paraId="7D0F53A4">
            <w:pPr>
              <w:rPr>
                <w:color w:val="000000" w:themeColor="text1"/>
                <w:highlight w:val="none"/>
                <w:lang w:bidi="ar"/>
                <w14:textFill>
                  <w14:solidFill>
                    <w14:schemeClr w14:val="tx1"/>
                  </w14:solidFill>
                </w14:textFill>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D2D6C9E">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□使用《医疗用毒性药品管理办法》中规定的</w:t>
            </w:r>
            <w:r>
              <w:rPr>
                <w:rFonts w:hint="eastAsia"/>
                <w:b/>
                <w:bCs/>
                <w:color w:val="000000" w:themeColor="text1"/>
                <w:highlight w:val="none"/>
                <w:u w:val="single"/>
                <w:lang w:bidi="ar"/>
                <w14:textFill>
                  <w14:solidFill>
                    <w14:schemeClr w14:val="tx1"/>
                  </w14:solidFill>
                </w14:textFill>
              </w:rPr>
              <w:t>毒性中药</w:t>
            </w:r>
            <w:r>
              <w:rPr>
                <w:rFonts w:hint="eastAsia"/>
                <w:color w:val="000000" w:themeColor="text1"/>
                <w:highlight w:val="none"/>
                <w:lang w:bidi="ar"/>
                <w14:textFill>
                  <w14:solidFill>
                    <w14:schemeClr w14:val="tx1"/>
                  </w14:solidFill>
                </w14:textFill>
              </w:rPr>
              <w:t>品种，需</w:t>
            </w:r>
            <w:r>
              <w:rPr>
                <w:rFonts w:hint="eastAsia"/>
                <w:b/>
                <w:bCs/>
                <w:color w:val="000000" w:themeColor="text1"/>
                <w:highlight w:val="none"/>
                <w:u w:val="single"/>
                <w:lang w:bidi="ar"/>
                <w14:textFill>
                  <w14:solidFill>
                    <w14:schemeClr w14:val="tx1"/>
                  </w14:solidFill>
                </w14:textFill>
              </w:rPr>
              <w:t>同时满足</w:t>
            </w:r>
            <w:r>
              <w:rPr>
                <w:rFonts w:hint="eastAsia"/>
                <w:color w:val="000000" w:themeColor="text1"/>
                <w:highlight w:val="none"/>
                <w:lang w:bidi="ar"/>
                <w14:textFill>
                  <w14:solidFill>
                    <w14:schemeClr w14:val="tx1"/>
                  </w14:solidFill>
                </w14:textFill>
              </w:rPr>
              <w:t>下列条件：</w:t>
            </w:r>
          </w:p>
          <w:p w14:paraId="22ACA079">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（一）针对严重危害人的生命健康的疾病；</w:t>
            </w:r>
          </w:p>
          <w:p w14:paraId="539508D7">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（二）在临床研究管理体系完备的三级甲等医院牵头开展；</w:t>
            </w:r>
          </w:p>
          <w:p w14:paraId="1780F381">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（三）有证据证明药物使用剂量在研究目标人群中具有良好的安全性和耐受性，且具有良好风险控制措施；</w:t>
            </w:r>
          </w:p>
          <w:p w14:paraId="490A55B5">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（四）有依据认为药物使用能使研究目标人群获益。</w:t>
            </w:r>
          </w:p>
          <w:p w14:paraId="5008BB3B">
            <w:pPr>
              <w:pStyle w:val="15"/>
              <w:numPr>
                <w:ilvl w:val="0"/>
                <w:numId w:val="2"/>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毒性中药为_________，已提供</w:t>
            </w:r>
            <w:r>
              <w:rPr>
                <w:rFonts w:hint="eastAsia"/>
                <w:b/>
                <w:bCs/>
                <w:color w:val="000000" w:themeColor="text1"/>
                <w:highlight w:val="none"/>
                <w:lang w:bidi="ar"/>
                <w14:textFill>
                  <w14:solidFill>
                    <w14:schemeClr w14:val="tx1"/>
                  </w14:solidFill>
                </w14:textFill>
              </w:rPr>
              <w:t>上述4点相关证据与文件：□是</w:t>
            </w:r>
          </w:p>
        </w:tc>
      </w:tr>
      <w:tr w14:paraId="6A9C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7" w:hRule="atLeast"/>
          <w:jc w:val="center"/>
        </w:trPr>
        <w:tc>
          <w:tcPr>
            <w:tcW w:w="1974" w:type="dxa"/>
            <w:vMerge w:val="continue"/>
            <w:tcBorders>
              <w:left w:val="single" w:color="auto" w:sz="4" w:space="0"/>
              <w:right w:val="single" w:color="auto" w:sz="4" w:space="0"/>
            </w:tcBorders>
            <w:vAlign w:val="center"/>
          </w:tcPr>
          <w:p w14:paraId="5017E099">
            <w:pPr>
              <w:rPr>
                <w:color w:val="000000" w:themeColor="text1"/>
                <w:highlight w:val="none"/>
                <w:lang w:bidi="ar"/>
                <w14:textFill>
                  <w14:solidFill>
                    <w14:schemeClr w14:val="tx1"/>
                  </w14:solidFill>
                </w14:textFill>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4FA773BD">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w:t>
            </w:r>
            <w:r>
              <w:rPr>
                <w:rFonts w:hint="eastAsia"/>
                <w:b/>
                <w:bCs/>
                <w:color w:val="000000" w:themeColor="text1"/>
                <w:highlight w:val="none"/>
                <w:u w:val="single"/>
                <w:lang w:bidi="ar"/>
                <w14:textFill>
                  <w14:solidFill>
                    <w14:schemeClr w14:val="tx1"/>
                  </w14:solidFill>
                </w14:textFill>
              </w:rPr>
              <w:t>以上市后中成药、中医诊疗器械等产品</w:t>
            </w:r>
            <w:r>
              <w:rPr>
                <w:rFonts w:hint="eastAsia"/>
                <w:color w:val="000000" w:themeColor="text1"/>
                <w:highlight w:val="none"/>
                <w:lang w:bidi="ar"/>
                <w14:textFill>
                  <w14:solidFill>
                    <w14:schemeClr w14:val="tx1"/>
                  </w14:solidFill>
                </w14:textFill>
              </w:rPr>
              <w:t>为研究性干预措施的临床研究，当</w:t>
            </w:r>
            <w:r>
              <w:rPr>
                <w:rFonts w:hint="eastAsia"/>
                <w:b/>
                <w:bCs/>
                <w:color w:val="000000" w:themeColor="text1"/>
                <w:highlight w:val="none"/>
                <w:u w:val="single"/>
                <w:lang w:bidi="ar"/>
                <w14:textFill>
                  <w14:solidFill>
                    <w14:schemeClr w14:val="tx1"/>
                  </w14:solidFill>
                </w14:textFill>
              </w:rPr>
              <w:t>同时满足</w:t>
            </w:r>
            <w:r>
              <w:rPr>
                <w:rFonts w:hint="eastAsia"/>
                <w:color w:val="000000" w:themeColor="text1"/>
                <w:highlight w:val="none"/>
                <w:lang w:bidi="ar"/>
                <w14:textFill>
                  <w14:solidFill>
                    <w14:schemeClr w14:val="tx1"/>
                  </w14:solidFill>
                </w14:textFill>
              </w:rPr>
              <w:t>下列条件时，可以</w:t>
            </w:r>
            <w:r>
              <w:rPr>
                <w:rFonts w:hint="eastAsia"/>
                <w:b/>
                <w:bCs/>
                <w:color w:val="000000" w:themeColor="text1"/>
                <w:highlight w:val="none"/>
                <w:u w:val="single"/>
                <w:lang w:bidi="ar"/>
                <w14:textFill>
                  <w14:solidFill>
                    <w14:schemeClr w14:val="tx1"/>
                  </w14:solidFill>
                </w14:textFill>
              </w:rPr>
              <w:t>超出产品已批准的适用范围</w:t>
            </w:r>
            <w:r>
              <w:rPr>
                <w:rFonts w:hint="eastAsia"/>
                <w:color w:val="000000" w:themeColor="text1"/>
                <w:highlight w:val="none"/>
                <w:lang w:bidi="ar"/>
                <w14:textFill>
                  <w14:solidFill>
                    <w14:schemeClr w14:val="tx1"/>
                  </w14:solidFill>
                </w14:textFill>
              </w:rPr>
              <w:t xml:space="preserve">开展研究：     </w:t>
            </w:r>
          </w:p>
          <w:p w14:paraId="660FEF00">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（一）在临床研究管理体系完备的三级甲等医院牵头开展或与之具有相同医疗技术水平和医疗保障能力的医院牵头开展；</w:t>
            </w:r>
          </w:p>
          <w:p w14:paraId="1AD34279">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（二）有体外实验手段、动物模型的，相关实验研究结果应当支持开展临床研究;或者观察性研究结果提示确有必要开展干预性研究；</w:t>
            </w:r>
          </w:p>
          <w:p w14:paraId="35A9DFEB">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（三）针对严重危害人的生命健康或者严重影响生存质量且目前无确切有效干预措施的疾病，或者虽有确切有效的干预措施但不可获取或者研究性干预措施具有显著的卫生经济学效益；</w:t>
            </w:r>
          </w:p>
          <w:p w14:paraId="51000A8B">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 xml:space="preserve">（四）使用方法不超过现有说明书的用法用量，预期人体内药物浓度(或生物效应)可以达到有效浓度(或有效水平)；或者使用方法虽超过现有说明书用法用量但有证据证明其安全性、耐受性良好，或者具有明确的风险获益评估证据且具有良好风险控制措施。 </w:t>
            </w:r>
          </w:p>
          <w:p w14:paraId="1167A2CE">
            <w:pPr>
              <w:pStyle w:val="15"/>
              <w:numPr>
                <w:ilvl w:val="0"/>
                <w:numId w:val="2"/>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涉及的产品名称：</w:t>
            </w:r>
          </w:p>
          <w:p w14:paraId="11B94931">
            <w:pPr>
              <w:pStyle w:val="15"/>
              <w:numPr>
                <w:ilvl w:val="0"/>
                <w:numId w:val="2"/>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已批准的适用范围：</w:t>
            </w:r>
          </w:p>
          <w:p w14:paraId="756959E1">
            <w:pPr>
              <w:pStyle w:val="15"/>
              <w:numPr>
                <w:ilvl w:val="0"/>
                <w:numId w:val="2"/>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超出的适用范围：</w:t>
            </w:r>
          </w:p>
          <w:p w14:paraId="673F3D37">
            <w:pPr>
              <w:pStyle w:val="15"/>
              <w:numPr>
                <w:ilvl w:val="0"/>
                <w:numId w:val="2"/>
              </w:numPr>
              <w:ind w:left="610" w:hanging="190"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临床研究风险评估：</w:t>
            </w:r>
          </w:p>
          <w:p w14:paraId="3F102D0B">
            <w:pPr>
              <w:ind w:firstLine="420" w:firstLineChars="20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已提供</w:t>
            </w:r>
            <w:r>
              <w:rPr>
                <w:rFonts w:hint="eastAsia"/>
                <w:b/>
                <w:bCs/>
                <w:color w:val="000000" w:themeColor="text1"/>
                <w:highlight w:val="none"/>
                <w:lang w:bidi="ar"/>
                <w14:textFill>
                  <w14:solidFill>
                    <w14:schemeClr w14:val="tx1"/>
                  </w14:solidFill>
                </w14:textFill>
              </w:rPr>
              <w:t>上述4点相关证据与文件：□是</w:t>
            </w:r>
          </w:p>
        </w:tc>
      </w:tr>
      <w:tr w14:paraId="1967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1974" w:type="dxa"/>
            <w:vMerge w:val="continue"/>
            <w:tcBorders>
              <w:left w:val="single" w:color="auto" w:sz="4" w:space="0"/>
              <w:right w:val="single" w:color="auto" w:sz="4" w:space="0"/>
            </w:tcBorders>
            <w:vAlign w:val="center"/>
          </w:tcPr>
          <w:p w14:paraId="5768D90E">
            <w:pPr>
              <w:rPr>
                <w:color w:val="000000" w:themeColor="text1"/>
                <w:highlight w:val="none"/>
                <w:lang w:bidi="ar"/>
                <w14:textFill>
                  <w14:solidFill>
                    <w14:schemeClr w14:val="tx1"/>
                  </w14:solidFill>
                </w14:textFill>
              </w:rPr>
            </w:pP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14FC733B">
            <w:pPr>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□以</w:t>
            </w:r>
            <w:r>
              <w:rPr>
                <w:rFonts w:hint="eastAsia"/>
                <w:b/>
                <w:bCs/>
                <w:color w:val="000000" w:themeColor="text1"/>
                <w:highlight w:val="none"/>
                <w:u w:val="single"/>
                <w:lang w:bidi="ar"/>
                <w14:textFill>
                  <w14:solidFill>
                    <w14:schemeClr w14:val="tx1"/>
                  </w14:solidFill>
                </w14:textFill>
              </w:rPr>
              <w:t>中医非药物疗法、中药外治法、心理疗法或导引等中医医疗技术</w:t>
            </w:r>
            <w:r>
              <w:rPr>
                <w:rFonts w:hint="eastAsia"/>
                <w:color w:val="000000" w:themeColor="text1"/>
                <w:highlight w:val="none"/>
                <w:lang w:bidi="ar"/>
                <w14:textFill>
                  <w14:solidFill>
                    <w14:schemeClr w14:val="tx1"/>
                  </w14:solidFill>
                </w14:textFill>
              </w:rPr>
              <w:t>为干预措施的研究，应满足：（1）有一定的前期研究基础支持；（2）开展研究的医疗卫生机构应当具有与采用的中医医疗技术相应的诊疗科目；（3）医疗卫生机构、人员资质与支撑条件应当符合实施中医医疗技术的相应要求。</w:t>
            </w:r>
          </w:p>
          <w:p w14:paraId="3C680C37">
            <w:pPr>
              <w:pStyle w:val="15"/>
              <w:numPr>
                <w:ilvl w:val="0"/>
                <w:numId w:val="3"/>
              </w:numPr>
              <w:ind w:left="326" w:hanging="116" w:firstLineChars="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涉及的中医医疗技术名称：</w:t>
            </w:r>
          </w:p>
          <w:p w14:paraId="6C5BD0D7">
            <w:pPr>
              <w:ind w:firstLine="420" w:firstLineChars="200"/>
              <w:rPr>
                <w:color w:val="000000" w:themeColor="text1"/>
                <w:highlight w:val="none"/>
                <w:lang w:bidi="ar"/>
                <w14:textFill>
                  <w14:solidFill>
                    <w14:schemeClr w14:val="tx1"/>
                  </w14:solidFill>
                </w14:textFill>
              </w:rPr>
            </w:pPr>
            <w:r>
              <w:rPr>
                <w:rFonts w:hint="eastAsia"/>
                <w:color w:val="000000" w:themeColor="text1"/>
                <w:highlight w:val="none"/>
                <w:lang w:bidi="ar"/>
                <w14:textFill>
                  <w14:solidFill>
                    <w14:schemeClr w14:val="tx1"/>
                  </w14:solidFill>
                </w14:textFill>
              </w:rPr>
              <w:t>已提供</w:t>
            </w:r>
            <w:r>
              <w:rPr>
                <w:rFonts w:hint="eastAsia"/>
                <w:b/>
                <w:bCs/>
                <w:color w:val="000000" w:themeColor="text1"/>
                <w:highlight w:val="none"/>
                <w:lang w:bidi="ar"/>
                <w14:textFill>
                  <w14:solidFill>
                    <w14:schemeClr w14:val="tx1"/>
                  </w14:solidFill>
                </w14:textFill>
              </w:rPr>
              <w:t>上述3点相关证据与文件：□是</w:t>
            </w:r>
          </w:p>
        </w:tc>
      </w:tr>
      <w:tr w14:paraId="124C04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1974" w:type="dxa"/>
            <w:vMerge w:val="continue"/>
            <w:tcBorders>
              <w:left w:val="single" w:color="auto" w:sz="4" w:space="0"/>
              <w:right w:val="single" w:color="auto" w:sz="4" w:space="0"/>
            </w:tcBorders>
            <w:vAlign w:val="center"/>
          </w:tcPr>
          <w:p w14:paraId="4A1D59B1">
            <w:pPr>
              <w:rPr>
                <w:color w:val="000000" w:themeColor="text1"/>
                <w:highlight w:val="none"/>
                <w:lang w:bidi="ar"/>
                <w14:textFill>
                  <w14:solidFill>
                    <w14:schemeClr w14:val="tx1"/>
                  </w14:solidFill>
                </w14:textFill>
              </w:rPr>
            </w:pPr>
          </w:p>
        </w:tc>
        <w:tc>
          <w:tcPr>
            <w:tcW w:w="6921"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06ADF2">
            <w:pPr>
              <w:rPr>
                <w:b/>
                <w:bCs/>
                <w:color w:val="000000" w:themeColor="text1"/>
                <w:highlight w:val="none"/>
                <w:lang w:bidi="ar"/>
                <w14:textFill>
                  <w14:solidFill>
                    <w14:schemeClr w14:val="tx1"/>
                  </w14:solidFill>
                </w14:textFill>
              </w:rPr>
            </w:pPr>
            <w:r>
              <w:rPr>
                <w:rFonts w:hint="eastAsia"/>
                <w:b/>
                <w:bCs/>
                <w:color w:val="000000" w:themeColor="text1"/>
                <w:highlight w:val="none"/>
                <w:lang w:bidi="ar"/>
                <w14:textFill>
                  <w14:solidFill>
                    <w14:schemeClr w14:val="tx1"/>
                  </w14:solidFill>
                </w14:textFill>
              </w:rPr>
              <w:t>□观察性研究（□回顾性，□前瞻性，□回顾性与前瞻性）</w:t>
            </w:r>
          </w:p>
        </w:tc>
      </w:tr>
      <w:tr w14:paraId="40881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2087072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方案版本号</w:t>
            </w:r>
          </w:p>
        </w:tc>
        <w:tc>
          <w:tcPr>
            <w:tcW w:w="2630" w:type="dxa"/>
            <w:tcBorders>
              <w:top w:val="single" w:color="auto" w:sz="4" w:space="0"/>
              <w:left w:val="single" w:color="auto" w:sz="4" w:space="0"/>
              <w:bottom w:val="single" w:color="auto" w:sz="4" w:space="0"/>
              <w:right w:val="single" w:color="auto" w:sz="4" w:space="0"/>
            </w:tcBorders>
            <w:vAlign w:val="center"/>
          </w:tcPr>
          <w:p w14:paraId="77294FC8">
            <w:pPr>
              <w:rPr>
                <w:color w:val="000000" w:themeColor="text1"/>
                <w14:textFill>
                  <w14:solidFill>
                    <w14:schemeClr w14:val="tx1"/>
                  </w14:solidFill>
                </w14:textFill>
              </w:rPr>
            </w:pPr>
          </w:p>
        </w:tc>
        <w:tc>
          <w:tcPr>
            <w:tcW w:w="1916" w:type="dxa"/>
            <w:gridSpan w:val="2"/>
            <w:tcBorders>
              <w:top w:val="single" w:color="auto" w:sz="4" w:space="0"/>
              <w:left w:val="single" w:color="auto" w:sz="4" w:space="0"/>
              <w:bottom w:val="single" w:color="auto" w:sz="4" w:space="0"/>
              <w:right w:val="single" w:color="auto" w:sz="4" w:space="0"/>
            </w:tcBorders>
            <w:vAlign w:val="center"/>
          </w:tcPr>
          <w:p w14:paraId="06E6A0D9">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版本日期</w:t>
            </w:r>
          </w:p>
        </w:tc>
        <w:tc>
          <w:tcPr>
            <w:tcW w:w="2375" w:type="dxa"/>
            <w:tcBorders>
              <w:top w:val="single" w:color="auto" w:sz="4" w:space="0"/>
              <w:left w:val="single" w:color="auto" w:sz="4" w:space="0"/>
              <w:bottom w:val="single" w:color="auto" w:sz="4" w:space="0"/>
              <w:right w:val="single" w:color="auto" w:sz="4" w:space="0"/>
            </w:tcBorders>
            <w:vAlign w:val="center"/>
          </w:tcPr>
          <w:p w14:paraId="58B55B9A">
            <w:pPr>
              <w:rPr>
                <w:color w:val="000000" w:themeColor="text1"/>
                <w14:textFill>
                  <w14:solidFill>
                    <w14:schemeClr w14:val="tx1"/>
                  </w14:solidFill>
                </w14:textFill>
              </w:rPr>
            </w:pPr>
          </w:p>
        </w:tc>
      </w:tr>
      <w:tr w14:paraId="29E4D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4074691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知情版本号</w:t>
            </w:r>
          </w:p>
        </w:tc>
        <w:tc>
          <w:tcPr>
            <w:tcW w:w="2630" w:type="dxa"/>
            <w:tcBorders>
              <w:top w:val="single" w:color="auto" w:sz="4" w:space="0"/>
              <w:left w:val="single" w:color="auto" w:sz="4" w:space="0"/>
              <w:bottom w:val="single" w:color="auto" w:sz="4" w:space="0"/>
              <w:right w:val="single" w:color="auto" w:sz="4" w:space="0"/>
            </w:tcBorders>
            <w:vAlign w:val="center"/>
          </w:tcPr>
          <w:p w14:paraId="4CF07610">
            <w:pPr>
              <w:rPr>
                <w:color w:val="000000" w:themeColor="text1"/>
                <w14:textFill>
                  <w14:solidFill>
                    <w14:schemeClr w14:val="tx1"/>
                  </w14:solidFill>
                </w14:textFill>
              </w:rPr>
            </w:pPr>
          </w:p>
        </w:tc>
        <w:tc>
          <w:tcPr>
            <w:tcW w:w="1916" w:type="dxa"/>
            <w:gridSpan w:val="2"/>
            <w:tcBorders>
              <w:top w:val="single" w:color="auto" w:sz="4" w:space="0"/>
              <w:left w:val="single" w:color="auto" w:sz="4" w:space="0"/>
              <w:bottom w:val="single" w:color="auto" w:sz="4" w:space="0"/>
              <w:right w:val="single" w:color="auto" w:sz="4" w:space="0"/>
            </w:tcBorders>
            <w:vAlign w:val="center"/>
          </w:tcPr>
          <w:p w14:paraId="3FEE346E">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版本日期</w:t>
            </w:r>
          </w:p>
        </w:tc>
        <w:tc>
          <w:tcPr>
            <w:tcW w:w="2375" w:type="dxa"/>
            <w:tcBorders>
              <w:top w:val="single" w:color="auto" w:sz="4" w:space="0"/>
              <w:left w:val="single" w:color="auto" w:sz="4" w:space="0"/>
              <w:bottom w:val="single" w:color="auto" w:sz="4" w:space="0"/>
              <w:right w:val="single" w:color="auto" w:sz="4" w:space="0"/>
            </w:tcBorders>
            <w:vAlign w:val="center"/>
          </w:tcPr>
          <w:p w14:paraId="305E3A07">
            <w:pPr>
              <w:rPr>
                <w:color w:val="000000" w:themeColor="text1"/>
                <w14:textFill>
                  <w14:solidFill>
                    <w14:schemeClr w14:val="tx1"/>
                  </w14:solidFill>
                </w14:textFill>
              </w:rPr>
            </w:pPr>
          </w:p>
        </w:tc>
      </w:tr>
      <w:tr w14:paraId="0692C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C42858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 研究目的</w:t>
            </w:r>
          </w:p>
          <w:p w14:paraId="2F087537">
            <w:pPr>
              <w:rPr>
                <w:color w:val="000000" w:themeColor="text1"/>
                <w14:textFill>
                  <w14:solidFill>
                    <w14:schemeClr w14:val="tx1"/>
                  </w14:solidFill>
                </w14:textFill>
              </w:rPr>
            </w:pPr>
          </w:p>
          <w:p w14:paraId="7285802A">
            <w:pPr>
              <w:rPr>
                <w:color w:val="000000" w:themeColor="text1"/>
                <w14:textFill>
                  <w14:solidFill>
                    <w14:schemeClr w14:val="tx1"/>
                  </w14:solidFill>
                </w14:textFill>
              </w:rPr>
            </w:pPr>
          </w:p>
        </w:tc>
      </w:tr>
      <w:tr w14:paraId="27E0F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8BC7DCE">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2. 研究的科学依据</w:t>
            </w:r>
          </w:p>
          <w:p w14:paraId="023314DE">
            <w:pPr>
              <w:rPr>
                <w:color w:val="000000" w:themeColor="text1"/>
                <w14:textFill>
                  <w14:solidFill>
                    <w14:schemeClr w14:val="tx1"/>
                  </w14:solidFill>
                </w14:textFill>
              </w:rPr>
            </w:pPr>
          </w:p>
          <w:p w14:paraId="7CB431A1">
            <w:pPr>
              <w:rPr>
                <w:color w:val="000000" w:themeColor="text1"/>
                <w14:textFill>
                  <w14:solidFill>
                    <w14:schemeClr w14:val="tx1"/>
                  </w14:solidFill>
                </w14:textFill>
              </w:rPr>
            </w:pPr>
          </w:p>
        </w:tc>
      </w:tr>
      <w:tr w14:paraId="146B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D19906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3. 研究程序，重点说明</w:t>
            </w:r>
            <w:r>
              <w:rPr>
                <w:rFonts w:hint="eastAsia"/>
                <w:color w:val="000000" w:themeColor="text1"/>
                <w:u w:val="single"/>
                <w:lang w:bidi="ar"/>
                <w14:textFill>
                  <w14:solidFill>
                    <w14:schemeClr w14:val="tx1"/>
                  </w14:solidFill>
                </w14:textFill>
              </w:rPr>
              <w:t>其中</w:t>
            </w:r>
            <w:r>
              <w:rPr>
                <w:rFonts w:hint="eastAsia"/>
                <w:color w:val="000000" w:themeColor="text1"/>
                <w:lang w:bidi="ar"/>
                <w14:textFill>
                  <w14:solidFill>
                    <w14:schemeClr w14:val="tx1"/>
                  </w14:solidFill>
                </w14:textFill>
              </w:rPr>
              <w:t>哪些是受试者诊断或治疗需要执行的程序</w:t>
            </w:r>
          </w:p>
          <w:p w14:paraId="58C4E401">
            <w:pPr>
              <w:rPr>
                <w:color w:val="000000" w:themeColor="text1"/>
                <w14:textFill>
                  <w14:solidFill>
                    <w14:schemeClr w14:val="tx1"/>
                  </w14:solidFill>
                </w14:textFill>
              </w:rPr>
            </w:pPr>
          </w:p>
        </w:tc>
      </w:tr>
      <w:tr w14:paraId="71BCE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A03062F">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4. 研究相关损害的风险与不良反应</w:t>
            </w:r>
          </w:p>
          <w:p w14:paraId="3110EF66">
            <w:pPr>
              <w:rPr>
                <w:color w:val="000000" w:themeColor="text1"/>
                <w14:textFill>
                  <w14:solidFill>
                    <w14:schemeClr w14:val="tx1"/>
                  </w14:solidFill>
                </w14:textFill>
              </w:rPr>
            </w:pPr>
          </w:p>
        </w:tc>
      </w:tr>
      <w:tr w14:paraId="15DAE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769186C">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5.</w:t>
            </w:r>
            <w:r>
              <w:rPr>
                <w:rFonts w:hint="eastAsia"/>
                <w:color w:val="000000" w:themeColor="text1"/>
                <w:spacing w:val="1"/>
                <w:lang w:bidi="ar"/>
                <w14:textFill>
                  <w14:solidFill>
                    <w14:schemeClr w14:val="tx1"/>
                  </w14:solidFill>
                </w14:textFill>
              </w:rPr>
              <w:t xml:space="preserve"> </w:t>
            </w:r>
            <w:r>
              <w:rPr>
                <w:rFonts w:hint="eastAsia"/>
                <w:color w:val="000000" w:themeColor="text1"/>
                <w:lang w:bidi="ar"/>
                <w14:textFill>
                  <w14:solidFill>
                    <w14:schemeClr w14:val="tx1"/>
                  </w14:solidFill>
                </w14:textFill>
              </w:rPr>
              <w:t>研究潜在的获益</w:t>
            </w:r>
          </w:p>
        </w:tc>
      </w:tr>
      <w:tr w14:paraId="2E94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A5500C8">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·研究的社会价值</w:t>
            </w:r>
          </w:p>
          <w:p w14:paraId="7A0BB7BE">
            <w:pPr>
              <w:rPr>
                <w:color w:val="000000" w:themeColor="text1"/>
                <w14:textFill>
                  <w14:solidFill>
                    <w14:schemeClr w14:val="tx1"/>
                  </w14:solidFill>
                </w14:textFill>
              </w:rPr>
            </w:pPr>
          </w:p>
        </w:tc>
      </w:tr>
      <w:tr w14:paraId="66E6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313EAB3">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·受试者的获益</w:t>
            </w:r>
          </w:p>
          <w:p w14:paraId="4E1F9790">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□对受试者没有诊断、治疗、或预防的潜在获益</w:t>
            </w:r>
          </w:p>
          <w:p w14:paraId="2D06548B">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□对受试者有诊断、治疗、或预防的潜在获益</w:t>
            </w:r>
          </w:p>
        </w:tc>
      </w:tr>
      <w:tr w14:paraId="46200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4ADA6E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6. 纳入标准与排除标准</w:t>
            </w:r>
          </w:p>
          <w:p w14:paraId="34E7C02F">
            <w:pPr>
              <w:rPr>
                <w:color w:val="000000" w:themeColor="text1"/>
                <w14:textFill>
                  <w14:solidFill>
                    <w14:schemeClr w14:val="tx1"/>
                  </w14:solidFill>
                </w14:textFill>
              </w:rPr>
            </w:pPr>
          </w:p>
          <w:p w14:paraId="39C498A0">
            <w:pPr>
              <w:rPr>
                <w:color w:val="000000" w:themeColor="text1"/>
                <w14:textFill>
                  <w14:solidFill>
                    <w14:schemeClr w14:val="tx1"/>
                  </w14:solidFill>
                </w14:textFill>
              </w:rPr>
            </w:pPr>
          </w:p>
        </w:tc>
      </w:tr>
      <w:tr w14:paraId="2B6F1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5674F488">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7. 研究实施的环境（例如：研究条件，医疗条件）</w:t>
            </w:r>
          </w:p>
          <w:p w14:paraId="5FD5E2EA">
            <w:pPr>
              <w:rPr>
                <w:color w:val="000000" w:themeColor="text1"/>
                <w14:textFill>
                  <w14:solidFill>
                    <w14:schemeClr w14:val="tx1"/>
                  </w14:solidFill>
                </w14:textFill>
              </w:rPr>
            </w:pPr>
          </w:p>
        </w:tc>
      </w:tr>
      <w:tr w14:paraId="624C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10D9CFB">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8. 受试者参与研究的费用</w:t>
            </w:r>
          </w:p>
        </w:tc>
      </w:tr>
      <w:tr w14:paraId="0BCC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EEB233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·受试者参加研究的直接费用的报销或津贴（如交通费）</w:t>
            </w:r>
          </w:p>
          <w:p w14:paraId="3DB2B4BF">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□无，□有：</w:t>
            </w:r>
          </w:p>
        </w:tc>
      </w:tr>
      <w:tr w14:paraId="6120E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AE007CE">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·谁支付研究干预和研究程序的费用，例如研究药物，理化检查的费用</w:t>
            </w:r>
          </w:p>
          <w:p w14:paraId="0F984F24">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□申办者支付，□受试者或其医疗保险支付，□资助方支付，□研究者支付 □不适用</w:t>
            </w:r>
          </w:p>
        </w:tc>
      </w:tr>
      <w:tr w14:paraId="7538A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4580B1F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9. 获取知情同意过程的计划安排</w:t>
            </w:r>
          </w:p>
        </w:tc>
      </w:tr>
      <w:tr w14:paraId="062E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91EE165">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·获取知情同意的场所</w:t>
            </w:r>
          </w:p>
          <w:p w14:paraId="50B9A4D9">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□受试者接待室，□门诊诊室，□病房</w:t>
            </w:r>
          </w:p>
          <w:p w14:paraId="7CF60BC5">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□其他：</w:t>
            </w:r>
            <w:r>
              <w:rPr>
                <w:rFonts w:hint="eastAsia"/>
                <w:color w:val="000000" w:themeColor="text1"/>
                <w:u w:val="single"/>
                <w:lang w:bidi="ar"/>
                <w14:textFill>
                  <w14:solidFill>
                    <w14:schemeClr w14:val="tx1"/>
                  </w14:solidFill>
                </w14:textFill>
              </w:rPr>
              <w:t xml:space="preserve">    </w:t>
            </w:r>
          </w:p>
        </w:tc>
      </w:tr>
      <w:tr w14:paraId="0002D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F91A35E">
            <w:pPr>
              <w:rPr>
                <w:color w:val="000000" w:themeColor="text1"/>
                <w:u w:val="single"/>
                <w14:textFill>
                  <w14:solidFill>
                    <w14:schemeClr w14:val="tx1"/>
                  </w14:solidFill>
                </w14:textFill>
              </w:rPr>
            </w:pPr>
            <w:r>
              <w:rPr>
                <w:rFonts w:hint="eastAsia"/>
                <w:color w:val="000000" w:themeColor="text1"/>
                <w:lang w:bidi="ar"/>
                <w14:textFill>
                  <w14:solidFill>
                    <w14:schemeClr w14:val="tx1"/>
                  </w14:solidFill>
                </w14:textFill>
              </w:rPr>
              <w:t>·获取同意者 □研究者，□研究人员，□其他：</w:t>
            </w:r>
            <w:r>
              <w:rPr>
                <w:rFonts w:hint="eastAsia"/>
                <w:color w:val="000000" w:themeColor="text1"/>
                <w:u w:val="single"/>
                <w:lang w:bidi="ar"/>
                <w14:textFill>
                  <w14:solidFill>
                    <w14:schemeClr w14:val="tx1"/>
                  </w14:solidFill>
                </w14:textFill>
              </w:rPr>
              <w:t xml:space="preserve">    </w:t>
            </w:r>
          </w:p>
          <w:p w14:paraId="51352CC2">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·使用的语言 □中文，口其他：</w:t>
            </w:r>
            <w:r>
              <w:rPr>
                <w:rFonts w:hint="eastAsia"/>
                <w:color w:val="000000" w:themeColor="text1"/>
                <w:u w:val="single"/>
                <w:lang w:bidi="ar"/>
                <w14:textFill>
                  <w14:solidFill>
                    <w14:schemeClr w14:val="tx1"/>
                  </w14:solidFill>
                </w14:textFill>
              </w:rPr>
              <w:t xml:space="preserve">    </w:t>
            </w:r>
          </w:p>
        </w:tc>
      </w:tr>
      <w:tr w14:paraId="63E9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949CC1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·给予同意者 □受试者，口监护人</w:t>
            </w:r>
          </w:p>
          <w:p w14:paraId="6F27C62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·使用的语言 □中文，□其他：</w:t>
            </w:r>
            <w:r>
              <w:rPr>
                <w:rFonts w:hint="eastAsia"/>
                <w:color w:val="000000" w:themeColor="text1"/>
                <w:u w:val="single"/>
                <w:lang w:bidi="ar"/>
                <w14:textFill>
                  <w14:solidFill>
                    <w14:schemeClr w14:val="tx1"/>
                  </w14:solidFill>
                </w14:textFill>
              </w:rPr>
              <w:t xml:space="preserve">    </w:t>
            </w:r>
          </w:p>
        </w:tc>
      </w:tr>
      <w:tr w14:paraId="4138D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19FDAD4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10. 申请变更或豁免知情同意</w:t>
            </w:r>
          </w:p>
          <w:p w14:paraId="33EDB4AB">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□否，□是：□申请变更知情同意，□申请豁免知情同意</w:t>
            </w:r>
          </w:p>
        </w:tc>
      </w:tr>
      <w:tr w14:paraId="56B30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C3248D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11.保护受试者隐私利益的规定</w:t>
            </w:r>
          </w:p>
          <w:p w14:paraId="7021AB3C">
            <w:pPr>
              <w:rPr>
                <w:color w:val="000000" w:themeColor="text1"/>
                <w14:textFill>
                  <w14:solidFill>
                    <w14:schemeClr w14:val="tx1"/>
                  </w14:solidFill>
                </w14:textFill>
              </w:rPr>
            </w:pPr>
          </w:p>
        </w:tc>
      </w:tr>
      <w:tr w14:paraId="114DD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2D2220B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12. 研究涉及弱势群体或个体：□否，□是：</w:t>
            </w:r>
          </w:p>
        </w:tc>
      </w:tr>
      <w:tr w14:paraId="10B0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7389D4F8">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·弱势的具体特征，例如，同意的能力，经济地位低下</w:t>
            </w:r>
          </w:p>
          <w:p w14:paraId="09BC1CFE">
            <w:pPr>
              <w:rPr>
                <w:color w:val="000000" w:themeColor="text1"/>
                <w14:textFill>
                  <w14:solidFill>
                    <w14:schemeClr w14:val="tx1"/>
                  </w14:solidFill>
                </w14:textFill>
              </w:rPr>
            </w:pPr>
          </w:p>
        </w:tc>
      </w:tr>
      <w:tr w14:paraId="5DF45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DED75CD">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·针对性的附加保护措施</w:t>
            </w:r>
          </w:p>
          <w:p w14:paraId="49CD243F">
            <w:pPr>
              <w:rPr>
                <w:color w:val="000000" w:themeColor="text1"/>
                <w14:textFill>
                  <w14:solidFill>
                    <w14:schemeClr w14:val="tx1"/>
                  </w14:solidFill>
                </w14:textFill>
              </w:rPr>
            </w:pPr>
          </w:p>
        </w:tc>
      </w:tr>
      <w:tr w14:paraId="2BAD9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01F721DA">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13.研究成果是否发布？□是，□否</w:t>
            </w:r>
          </w:p>
          <w:p w14:paraId="00DA53E2">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·研究结果的发布形式：</w:t>
            </w:r>
          </w:p>
          <w:p w14:paraId="52D0B49C">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研究结果预计于____年___月以___的形式发布，研究结果___反馈研究参与者。</w:t>
            </w:r>
          </w:p>
        </w:tc>
      </w:tr>
      <w:tr w14:paraId="23BEE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D450FB3">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14.研究是否有病例报告表</w:t>
            </w:r>
          </w:p>
          <w:p w14:paraId="1D781B60">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□是，□否</w:t>
            </w:r>
          </w:p>
        </w:tc>
      </w:tr>
      <w:tr w14:paraId="31462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CCDA6BC">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15.研究是否有保险</w:t>
            </w:r>
          </w:p>
          <w:p w14:paraId="28827EC6">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□是，□否</w:t>
            </w:r>
          </w:p>
        </w:tc>
      </w:tr>
      <w:tr w14:paraId="43EB7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6BE4CF24">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16.研究经费来源</w:t>
            </w:r>
          </w:p>
        </w:tc>
      </w:tr>
      <w:tr w14:paraId="0945D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3BF3C54E">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□政府（□国家        、□省        、□市        、□其他        ）</w:t>
            </w:r>
          </w:p>
          <w:p w14:paraId="11E5230C">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 xml:space="preserve">□企业      □学术团体              □院内              □自筹         </w:t>
            </w:r>
          </w:p>
          <w:p w14:paraId="1E7E317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注：①除“自筹”外若勾选其他选项请提供经费来源的相关证明文件。如基金中标文件或依托单位的出资证明等。</w:t>
            </w:r>
          </w:p>
          <w:p w14:paraId="6A3B8AB9">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②证明文件若与其他材料重复，无须重复递交。</w:t>
            </w:r>
          </w:p>
        </w:tc>
      </w:tr>
      <w:tr w14:paraId="1A0C3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8895" w:type="dxa"/>
            <w:gridSpan w:val="5"/>
            <w:tcBorders>
              <w:top w:val="single" w:color="auto" w:sz="4" w:space="0"/>
              <w:left w:val="single" w:color="auto" w:sz="4" w:space="0"/>
              <w:bottom w:val="single" w:color="auto" w:sz="4" w:space="0"/>
              <w:right w:val="single" w:color="auto" w:sz="4" w:space="0"/>
            </w:tcBorders>
          </w:tcPr>
          <w:p w14:paraId="5666EF2E">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17. 主要研究者的其他研究工作</w:t>
            </w:r>
          </w:p>
          <w:p w14:paraId="45F29AD7">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·本人在研的研究项目数：____项</w:t>
            </w:r>
          </w:p>
          <w:p w14:paraId="072B0FDD">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·在研项目中，与本项目的目标疾病相同的项目数：____项</w:t>
            </w:r>
          </w:p>
        </w:tc>
      </w:tr>
      <w:tr w14:paraId="28D8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61CE147F">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主要研究者</w:t>
            </w:r>
          </w:p>
          <w:p w14:paraId="39F52F9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责任声明</w:t>
            </w:r>
          </w:p>
        </w:tc>
        <w:tc>
          <w:tcPr>
            <w:tcW w:w="6921" w:type="dxa"/>
            <w:gridSpan w:val="4"/>
            <w:tcBorders>
              <w:top w:val="single" w:color="auto" w:sz="4" w:space="0"/>
              <w:left w:val="single" w:color="auto" w:sz="4" w:space="0"/>
              <w:bottom w:val="single" w:color="auto" w:sz="4" w:space="0"/>
              <w:right w:val="single" w:color="auto" w:sz="4" w:space="0"/>
            </w:tcBorders>
            <w:vAlign w:val="center"/>
          </w:tcPr>
          <w:p w14:paraId="0E2EA8F1">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我将遵循GCP、方案以及伦理委员会的要求，开展本项临床研究。</w:t>
            </w:r>
          </w:p>
          <w:p w14:paraId="2F13E22B">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注：附主要研究者的研究利益冲突声明、临床研究科研诚信承诺书、研究人员信息表。</w:t>
            </w:r>
          </w:p>
        </w:tc>
      </w:tr>
      <w:tr w14:paraId="619F7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974" w:type="dxa"/>
            <w:tcBorders>
              <w:top w:val="single" w:color="auto" w:sz="4" w:space="0"/>
              <w:left w:val="single" w:color="auto" w:sz="4" w:space="0"/>
              <w:bottom w:val="single" w:color="auto" w:sz="4" w:space="0"/>
              <w:right w:val="single" w:color="auto" w:sz="4" w:space="0"/>
            </w:tcBorders>
            <w:vAlign w:val="center"/>
          </w:tcPr>
          <w:p w14:paraId="106B9509">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主要研究者签名</w:t>
            </w:r>
          </w:p>
        </w:tc>
        <w:tc>
          <w:tcPr>
            <w:tcW w:w="2630" w:type="dxa"/>
            <w:tcBorders>
              <w:top w:val="single" w:color="auto" w:sz="4" w:space="0"/>
              <w:left w:val="single" w:color="auto" w:sz="4" w:space="0"/>
              <w:bottom w:val="single" w:color="auto" w:sz="4" w:space="0"/>
              <w:right w:val="single" w:color="auto" w:sz="4" w:space="0"/>
            </w:tcBorders>
            <w:vAlign w:val="center"/>
          </w:tcPr>
          <w:p w14:paraId="0A41297A">
            <w:pPr>
              <w:rPr>
                <w:color w:val="000000" w:themeColor="text1"/>
                <w14:textFill>
                  <w14:solidFill>
                    <w14:schemeClr w14:val="tx1"/>
                  </w14:solidFill>
                </w14:textFill>
              </w:rPr>
            </w:pPr>
          </w:p>
        </w:tc>
        <w:tc>
          <w:tcPr>
            <w:tcW w:w="1634" w:type="dxa"/>
            <w:tcBorders>
              <w:top w:val="single" w:color="auto" w:sz="4" w:space="0"/>
              <w:left w:val="single" w:color="auto" w:sz="4" w:space="0"/>
              <w:bottom w:val="single" w:color="auto" w:sz="4" w:space="0"/>
              <w:right w:val="single" w:color="auto" w:sz="4" w:space="0"/>
            </w:tcBorders>
            <w:vAlign w:val="center"/>
          </w:tcPr>
          <w:p w14:paraId="00E0F16F">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日期</w:t>
            </w:r>
          </w:p>
        </w:tc>
        <w:tc>
          <w:tcPr>
            <w:tcW w:w="2657" w:type="dxa"/>
            <w:gridSpan w:val="2"/>
            <w:tcBorders>
              <w:top w:val="single" w:color="auto" w:sz="4" w:space="0"/>
              <w:left w:val="single" w:color="auto" w:sz="4" w:space="0"/>
              <w:bottom w:val="single" w:color="auto" w:sz="4" w:space="0"/>
              <w:right w:val="single" w:color="auto" w:sz="4" w:space="0"/>
            </w:tcBorders>
            <w:vAlign w:val="center"/>
          </w:tcPr>
          <w:p w14:paraId="509AE712">
            <w:pPr>
              <w:rPr>
                <w:color w:val="000000" w:themeColor="text1"/>
                <w14:textFill>
                  <w14:solidFill>
                    <w14:schemeClr w14:val="tx1"/>
                  </w14:solidFill>
                </w14:textFill>
              </w:rPr>
            </w:pPr>
          </w:p>
        </w:tc>
      </w:tr>
    </w:tbl>
    <w:p w14:paraId="3E829810">
      <w:pPr>
        <w:rPr>
          <w:color w:val="000000" w:themeColor="text1"/>
          <w14:textFill>
            <w14:solidFill>
              <w14:schemeClr w14:val="tx1"/>
            </w14:solidFill>
          </w14:textFill>
        </w:rPr>
      </w:pPr>
      <w:r>
        <w:rPr>
          <w:rFonts w:hint="eastAsia"/>
          <w:color w:val="000000" w:themeColor="text1"/>
          <w:lang w:bidi="ar"/>
          <w14:textFill>
            <w14:solidFill>
              <w14:schemeClr w14:val="tx1"/>
            </w14:solidFill>
          </w14:textFill>
        </w:rPr>
        <w:t>注：请</w:t>
      </w:r>
      <w:r>
        <w:rPr>
          <w:rFonts w:hint="eastAsia"/>
          <w:b/>
          <w:color w:val="000000" w:themeColor="text1"/>
          <w:u w:val="single"/>
          <w:lang w:bidi="ar"/>
          <w14:textFill>
            <w14:solidFill>
              <w14:schemeClr w14:val="tx1"/>
            </w14:solidFill>
          </w14:textFill>
        </w:rPr>
        <w:t>双面</w:t>
      </w:r>
      <w:r>
        <w:rPr>
          <w:rFonts w:hint="eastAsia"/>
          <w:color w:val="000000" w:themeColor="text1"/>
          <w:lang w:bidi="ar"/>
          <w14:textFill>
            <w14:solidFill>
              <w14:schemeClr w14:val="tx1"/>
            </w14:solidFill>
          </w14:textFill>
        </w:rPr>
        <w:t>打印此表格。</w:t>
      </w:r>
    </w:p>
    <w:p w14:paraId="6F4B595F">
      <w:pPr>
        <w:rPr>
          <w:color w:val="000000" w:themeColor="text1"/>
          <w14:textFill>
            <w14:solidFill>
              <w14:schemeClr w14:val="tx1"/>
            </w14:solidFill>
          </w14:textFill>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ABA68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8D0369">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18D0369">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317437"/>
    <w:multiLevelType w:val="multilevel"/>
    <w:tmpl w:val="04317437"/>
    <w:lvl w:ilvl="0" w:tentative="0">
      <w:start w:val="1"/>
      <w:numFmt w:val="bullet"/>
      <w:lvlText w:val=""/>
      <w:lvlJc w:val="left"/>
      <w:pPr>
        <w:ind w:left="650" w:hanging="440"/>
      </w:pPr>
      <w:rPr>
        <w:rFonts w:hint="default" w:ascii="Wingdings" w:hAnsi="Wingdings"/>
      </w:rPr>
    </w:lvl>
    <w:lvl w:ilvl="1" w:tentative="0">
      <w:start w:val="1"/>
      <w:numFmt w:val="bullet"/>
      <w:lvlText w:val=""/>
      <w:lvlJc w:val="left"/>
      <w:pPr>
        <w:ind w:left="1090" w:hanging="440"/>
      </w:pPr>
      <w:rPr>
        <w:rFonts w:hint="default" w:ascii="Wingdings" w:hAnsi="Wingdings"/>
      </w:rPr>
    </w:lvl>
    <w:lvl w:ilvl="2" w:tentative="0">
      <w:start w:val="1"/>
      <w:numFmt w:val="bullet"/>
      <w:lvlText w:val=""/>
      <w:lvlJc w:val="left"/>
      <w:pPr>
        <w:ind w:left="1530" w:hanging="440"/>
      </w:pPr>
      <w:rPr>
        <w:rFonts w:hint="default" w:ascii="Wingdings" w:hAnsi="Wingdings"/>
      </w:rPr>
    </w:lvl>
    <w:lvl w:ilvl="3" w:tentative="0">
      <w:start w:val="1"/>
      <w:numFmt w:val="bullet"/>
      <w:lvlText w:val=""/>
      <w:lvlJc w:val="left"/>
      <w:pPr>
        <w:ind w:left="1970" w:hanging="440"/>
      </w:pPr>
      <w:rPr>
        <w:rFonts w:hint="default" w:ascii="Wingdings" w:hAnsi="Wingdings"/>
      </w:rPr>
    </w:lvl>
    <w:lvl w:ilvl="4" w:tentative="0">
      <w:start w:val="1"/>
      <w:numFmt w:val="bullet"/>
      <w:lvlText w:val=""/>
      <w:lvlJc w:val="left"/>
      <w:pPr>
        <w:ind w:left="2410" w:hanging="440"/>
      </w:pPr>
      <w:rPr>
        <w:rFonts w:hint="default" w:ascii="Wingdings" w:hAnsi="Wingdings"/>
      </w:rPr>
    </w:lvl>
    <w:lvl w:ilvl="5" w:tentative="0">
      <w:start w:val="1"/>
      <w:numFmt w:val="bullet"/>
      <w:lvlText w:val=""/>
      <w:lvlJc w:val="left"/>
      <w:pPr>
        <w:ind w:left="2850" w:hanging="440"/>
      </w:pPr>
      <w:rPr>
        <w:rFonts w:hint="default" w:ascii="Wingdings" w:hAnsi="Wingdings"/>
      </w:rPr>
    </w:lvl>
    <w:lvl w:ilvl="6" w:tentative="0">
      <w:start w:val="1"/>
      <w:numFmt w:val="bullet"/>
      <w:lvlText w:val=""/>
      <w:lvlJc w:val="left"/>
      <w:pPr>
        <w:ind w:left="3290" w:hanging="440"/>
      </w:pPr>
      <w:rPr>
        <w:rFonts w:hint="default" w:ascii="Wingdings" w:hAnsi="Wingdings"/>
      </w:rPr>
    </w:lvl>
    <w:lvl w:ilvl="7" w:tentative="0">
      <w:start w:val="1"/>
      <w:numFmt w:val="bullet"/>
      <w:lvlText w:val=""/>
      <w:lvlJc w:val="left"/>
      <w:pPr>
        <w:ind w:left="3730" w:hanging="440"/>
      </w:pPr>
      <w:rPr>
        <w:rFonts w:hint="default" w:ascii="Wingdings" w:hAnsi="Wingdings"/>
      </w:rPr>
    </w:lvl>
    <w:lvl w:ilvl="8" w:tentative="0">
      <w:start w:val="1"/>
      <w:numFmt w:val="bullet"/>
      <w:lvlText w:val=""/>
      <w:lvlJc w:val="left"/>
      <w:pPr>
        <w:ind w:left="4170" w:hanging="440"/>
      </w:pPr>
      <w:rPr>
        <w:rFonts w:hint="default" w:ascii="Wingdings" w:hAnsi="Wingdings"/>
      </w:rPr>
    </w:lvl>
  </w:abstractNum>
  <w:abstractNum w:abstractNumId="1">
    <w:nsid w:val="27510A56"/>
    <w:multiLevelType w:val="multilevel"/>
    <w:tmpl w:val="27510A56"/>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abstractNum w:abstractNumId="2">
    <w:nsid w:val="5B2E2AA1"/>
    <w:multiLevelType w:val="multilevel"/>
    <w:tmpl w:val="5B2E2AA1"/>
    <w:lvl w:ilvl="0" w:tentative="0">
      <w:start w:val="1"/>
      <w:numFmt w:val="bullet"/>
      <w:lvlText w:val=""/>
      <w:lvlJc w:val="left"/>
      <w:pPr>
        <w:ind w:left="860" w:hanging="440"/>
      </w:pPr>
      <w:rPr>
        <w:rFonts w:hint="default" w:ascii="Wingdings" w:hAnsi="Wingdings"/>
      </w:rPr>
    </w:lvl>
    <w:lvl w:ilvl="1" w:tentative="0">
      <w:start w:val="1"/>
      <w:numFmt w:val="bullet"/>
      <w:lvlText w:val=""/>
      <w:lvlJc w:val="left"/>
      <w:pPr>
        <w:ind w:left="1300" w:hanging="440"/>
      </w:pPr>
      <w:rPr>
        <w:rFonts w:hint="default" w:ascii="Wingdings" w:hAnsi="Wingdings"/>
      </w:rPr>
    </w:lvl>
    <w:lvl w:ilvl="2" w:tentative="0">
      <w:start w:val="1"/>
      <w:numFmt w:val="bullet"/>
      <w:lvlText w:val=""/>
      <w:lvlJc w:val="left"/>
      <w:pPr>
        <w:ind w:left="1740" w:hanging="440"/>
      </w:pPr>
      <w:rPr>
        <w:rFonts w:hint="default" w:ascii="Wingdings" w:hAnsi="Wingdings"/>
      </w:rPr>
    </w:lvl>
    <w:lvl w:ilvl="3" w:tentative="0">
      <w:start w:val="1"/>
      <w:numFmt w:val="bullet"/>
      <w:lvlText w:val=""/>
      <w:lvlJc w:val="left"/>
      <w:pPr>
        <w:ind w:left="2180" w:hanging="440"/>
      </w:pPr>
      <w:rPr>
        <w:rFonts w:hint="default" w:ascii="Wingdings" w:hAnsi="Wingdings"/>
      </w:rPr>
    </w:lvl>
    <w:lvl w:ilvl="4" w:tentative="0">
      <w:start w:val="1"/>
      <w:numFmt w:val="bullet"/>
      <w:lvlText w:val=""/>
      <w:lvlJc w:val="left"/>
      <w:pPr>
        <w:ind w:left="2620" w:hanging="440"/>
      </w:pPr>
      <w:rPr>
        <w:rFonts w:hint="default" w:ascii="Wingdings" w:hAnsi="Wingdings"/>
      </w:rPr>
    </w:lvl>
    <w:lvl w:ilvl="5" w:tentative="0">
      <w:start w:val="1"/>
      <w:numFmt w:val="bullet"/>
      <w:lvlText w:val=""/>
      <w:lvlJc w:val="left"/>
      <w:pPr>
        <w:ind w:left="3060" w:hanging="440"/>
      </w:pPr>
      <w:rPr>
        <w:rFonts w:hint="default" w:ascii="Wingdings" w:hAnsi="Wingdings"/>
      </w:rPr>
    </w:lvl>
    <w:lvl w:ilvl="6" w:tentative="0">
      <w:start w:val="1"/>
      <w:numFmt w:val="bullet"/>
      <w:lvlText w:val=""/>
      <w:lvlJc w:val="left"/>
      <w:pPr>
        <w:ind w:left="3500" w:hanging="440"/>
      </w:pPr>
      <w:rPr>
        <w:rFonts w:hint="default" w:ascii="Wingdings" w:hAnsi="Wingdings"/>
      </w:rPr>
    </w:lvl>
    <w:lvl w:ilvl="7" w:tentative="0">
      <w:start w:val="1"/>
      <w:numFmt w:val="bullet"/>
      <w:lvlText w:val=""/>
      <w:lvlJc w:val="left"/>
      <w:pPr>
        <w:ind w:left="3940" w:hanging="440"/>
      </w:pPr>
      <w:rPr>
        <w:rFonts w:hint="default" w:ascii="Wingdings" w:hAnsi="Wingdings"/>
      </w:rPr>
    </w:lvl>
    <w:lvl w:ilvl="8" w:tentative="0">
      <w:start w:val="1"/>
      <w:numFmt w:val="bullet"/>
      <w:lvlText w:val=""/>
      <w:lvlJc w:val="left"/>
      <w:pPr>
        <w:ind w:left="4380" w:hanging="44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ZlMDQ0MWIyNGNjMjRlNTYyMDkzYjNmOWM4MjNjYjAifQ=="/>
  </w:docVars>
  <w:rsids>
    <w:rsidRoot w:val="006F53C8"/>
    <w:rsid w:val="0000754F"/>
    <w:rsid w:val="00011441"/>
    <w:rsid w:val="000318B6"/>
    <w:rsid w:val="00035C68"/>
    <w:rsid w:val="00047985"/>
    <w:rsid w:val="000527C0"/>
    <w:rsid w:val="000607C7"/>
    <w:rsid w:val="00070F5B"/>
    <w:rsid w:val="000726DB"/>
    <w:rsid w:val="00082830"/>
    <w:rsid w:val="000900F6"/>
    <w:rsid w:val="00097DE9"/>
    <w:rsid w:val="000A6A9E"/>
    <w:rsid w:val="000B5584"/>
    <w:rsid w:val="000D215B"/>
    <w:rsid w:val="000E3511"/>
    <w:rsid w:val="000F1660"/>
    <w:rsid w:val="000F3DF5"/>
    <w:rsid w:val="00101CBF"/>
    <w:rsid w:val="00130B40"/>
    <w:rsid w:val="001350C2"/>
    <w:rsid w:val="00146B8B"/>
    <w:rsid w:val="00154A9B"/>
    <w:rsid w:val="00162690"/>
    <w:rsid w:val="001657A8"/>
    <w:rsid w:val="00176D05"/>
    <w:rsid w:val="001809B5"/>
    <w:rsid w:val="00184AC0"/>
    <w:rsid w:val="001901F1"/>
    <w:rsid w:val="00190A8D"/>
    <w:rsid w:val="001A6CD0"/>
    <w:rsid w:val="001C79E0"/>
    <w:rsid w:val="001D6A6D"/>
    <w:rsid w:val="001D6B6B"/>
    <w:rsid w:val="001F0798"/>
    <w:rsid w:val="001F2C38"/>
    <w:rsid w:val="00202792"/>
    <w:rsid w:val="002216B8"/>
    <w:rsid w:val="00244C9D"/>
    <w:rsid w:val="00252EA1"/>
    <w:rsid w:val="0026749E"/>
    <w:rsid w:val="0026784C"/>
    <w:rsid w:val="002853ED"/>
    <w:rsid w:val="00292F2A"/>
    <w:rsid w:val="002A0177"/>
    <w:rsid w:val="002A2263"/>
    <w:rsid w:val="002A49ED"/>
    <w:rsid w:val="002B1D1B"/>
    <w:rsid w:val="002B5262"/>
    <w:rsid w:val="002B5483"/>
    <w:rsid w:val="002B624F"/>
    <w:rsid w:val="002B702F"/>
    <w:rsid w:val="002C56CD"/>
    <w:rsid w:val="002D19BF"/>
    <w:rsid w:val="002E1EAB"/>
    <w:rsid w:val="002F0257"/>
    <w:rsid w:val="00311ABF"/>
    <w:rsid w:val="003279F8"/>
    <w:rsid w:val="00334614"/>
    <w:rsid w:val="00344524"/>
    <w:rsid w:val="00356957"/>
    <w:rsid w:val="00367676"/>
    <w:rsid w:val="00370408"/>
    <w:rsid w:val="00380638"/>
    <w:rsid w:val="00390999"/>
    <w:rsid w:val="003918C3"/>
    <w:rsid w:val="003A4261"/>
    <w:rsid w:val="003B5824"/>
    <w:rsid w:val="003B7EE1"/>
    <w:rsid w:val="003D7928"/>
    <w:rsid w:val="003F4210"/>
    <w:rsid w:val="003F5782"/>
    <w:rsid w:val="00404368"/>
    <w:rsid w:val="00436916"/>
    <w:rsid w:val="00444348"/>
    <w:rsid w:val="00444A89"/>
    <w:rsid w:val="00444B49"/>
    <w:rsid w:val="00455BB3"/>
    <w:rsid w:val="00455E6D"/>
    <w:rsid w:val="004611DE"/>
    <w:rsid w:val="00472D74"/>
    <w:rsid w:val="004930C2"/>
    <w:rsid w:val="004948CF"/>
    <w:rsid w:val="004A1234"/>
    <w:rsid w:val="004A7113"/>
    <w:rsid w:val="004C3C08"/>
    <w:rsid w:val="004F0084"/>
    <w:rsid w:val="004F3E34"/>
    <w:rsid w:val="004F7BA6"/>
    <w:rsid w:val="005232C5"/>
    <w:rsid w:val="0053347A"/>
    <w:rsid w:val="0053480C"/>
    <w:rsid w:val="00546874"/>
    <w:rsid w:val="00550A87"/>
    <w:rsid w:val="00555DF9"/>
    <w:rsid w:val="00566C08"/>
    <w:rsid w:val="005713F7"/>
    <w:rsid w:val="00575010"/>
    <w:rsid w:val="00577D80"/>
    <w:rsid w:val="00582D1F"/>
    <w:rsid w:val="00590F1F"/>
    <w:rsid w:val="005A5103"/>
    <w:rsid w:val="005A74C9"/>
    <w:rsid w:val="005B64FA"/>
    <w:rsid w:val="005D1129"/>
    <w:rsid w:val="005E42F0"/>
    <w:rsid w:val="005F06E6"/>
    <w:rsid w:val="005F18AB"/>
    <w:rsid w:val="005F18E2"/>
    <w:rsid w:val="00621FA9"/>
    <w:rsid w:val="006249AF"/>
    <w:rsid w:val="00634FDD"/>
    <w:rsid w:val="00635FED"/>
    <w:rsid w:val="0066079A"/>
    <w:rsid w:val="00665EA9"/>
    <w:rsid w:val="006722B0"/>
    <w:rsid w:val="00691A5D"/>
    <w:rsid w:val="00693CA5"/>
    <w:rsid w:val="00695730"/>
    <w:rsid w:val="00696DAD"/>
    <w:rsid w:val="006A6A7D"/>
    <w:rsid w:val="006A7FAF"/>
    <w:rsid w:val="006B0A6E"/>
    <w:rsid w:val="006B1951"/>
    <w:rsid w:val="006B4C43"/>
    <w:rsid w:val="006B7B65"/>
    <w:rsid w:val="006D51F4"/>
    <w:rsid w:val="006E1BD4"/>
    <w:rsid w:val="006E4573"/>
    <w:rsid w:val="006E573B"/>
    <w:rsid w:val="006F0C9B"/>
    <w:rsid w:val="006F2276"/>
    <w:rsid w:val="006F40FF"/>
    <w:rsid w:val="006F53C8"/>
    <w:rsid w:val="00703BFE"/>
    <w:rsid w:val="0070731C"/>
    <w:rsid w:val="007216F2"/>
    <w:rsid w:val="00730B1E"/>
    <w:rsid w:val="00732E8D"/>
    <w:rsid w:val="00734763"/>
    <w:rsid w:val="00734B79"/>
    <w:rsid w:val="007363C7"/>
    <w:rsid w:val="0074564A"/>
    <w:rsid w:val="00755EE3"/>
    <w:rsid w:val="007641F3"/>
    <w:rsid w:val="00771B72"/>
    <w:rsid w:val="00782EAB"/>
    <w:rsid w:val="00786990"/>
    <w:rsid w:val="007A6682"/>
    <w:rsid w:val="007C328A"/>
    <w:rsid w:val="007E2666"/>
    <w:rsid w:val="007E430D"/>
    <w:rsid w:val="007E5C30"/>
    <w:rsid w:val="007E6A54"/>
    <w:rsid w:val="007F5404"/>
    <w:rsid w:val="00811DCC"/>
    <w:rsid w:val="00850DD0"/>
    <w:rsid w:val="00856A73"/>
    <w:rsid w:val="008834CD"/>
    <w:rsid w:val="00894700"/>
    <w:rsid w:val="00894F5C"/>
    <w:rsid w:val="008C028A"/>
    <w:rsid w:val="008E0BFD"/>
    <w:rsid w:val="008F0303"/>
    <w:rsid w:val="008F0ED6"/>
    <w:rsid w:val="008F1D7D"/>
    <w:rsid w:val="008F292B"/>
    <w:rsid w:val="008F3BE9"/>
    <w:rsid w:val="008F74EF"/>
    <w:rsid w:val="00900F81"/>
    <w:rsid w:val="00901931"/>
    <w:rsid w:val="00904F63"/>
    <w:rsid w:val="009336EA"/>
    <w:rsid w:val="009503DC"/>
    <w:rsid w:val="00955062"/>
    <w:rsid w:val="00971ECD"/>
    <w:rsid w:val="00984770"/>
    <w:rsid w:val="00985D4F"/>
    <w:rsid w:val="00995DE6"/>
    <w:rsid w:val="009A0718"/>
    <w:rsid w:val="009B7BA6"/>
    <w:rsid w:val="009C5AD3"/>
    <w:rsid w:val="009C687A"/>
    <w:rsid w:val="009D3CCD"/>
    <w:rsid w:val="009E0DB7"/>
    <w:rsid w:val="009F4BDF"/>
    <w:rsid w:val="00A147D2"/>
    <w:rsid w:val="00A15B88"/>
    <w:rsid w:val="00A22049"/>
    <w:rsid w:val="00A30549"/>
    <w:rsid w:val="00A368E6"/>
    <w:rsid w:val="00A50192"/>
    <w:rsid w:val="00A56087"/>
    <w:rsid w:val="00A571A4"/>
    <w:rsid w:val="00A70D05"/>
    <w:rsid w:val="00A900F4"/>
    <w:rsid w:val="00A947D2"/>
    <w:rsid w:val="00AB6CB6"/>
    <w:rsid w:val="00AC0033"/>
    <w:rsid w:val="00AD6BCB"/>
    <w:rsid w:val="00B1591E"/>
    <w:rsid w:val="00B26731"/>
    <w:rsid w:val="00B4443E"/>
    <w:rsid w:val="00B4608A"/>
    <w:rsid w:val="00B60689"/>
    <w:rsid w:val="00B6069B"/>
    <w:rsid w:val="00B629A1"/>
    <w:rsid w:val="00B6333F"/>
    <w:rsid w:val="00B714F2"/>
    <w:rsid w:val="00B748F3"/>
    <w:rsid w:val="00B768BD"/>
    <w:rsid w:val="00B82F7B"/>
    <w:rsid w:val="00B8327E"/>
    <w:rsid w:val="00B84EC5"/>
    <w:rsid w:val="00B85B7D"/>
    <w:rsid w:val="00B9364F"/>
    <w:rsid w:val="00B94580"/>
    <w:rsid w:val="00BA141B"/>
    <w:rsid w:val="00BA165C"/>
    <w:rsid w:val="00BA2E34"/>
    <w:rsid w:val="00BA552E"/>
    <w:rsid w:val="00BC061F"/>
    <w:rsid w:val="00BC0818"/>
    <w:rsid w:val="00BC3AAA"/>
    <w:rsid w:val="00BC76E9"/>
    <w:rsid w:val="00BE56B6"/>
    <w:rsid w:val="00BF3DE1"/>
    <w:rsid w:val="00C25BE3"/>
    <w:rsid w:val="00C30972"/>
    <w:rsid w:val="00C32168"/>
    <w:rsid w:val="00C3562E"/>
    <w:rsid w:val="00C70E63"/>
    <w:rsid w:val="00C7736F"/>
    <w:rsid w:val="00C8499B"/>
    <w:rsid w:val="00C85158"/>
    <w:rsid w:val="00C955B5"/>
    <w:rsid w:val="00CB7E15"/>
    <w:rsid w:val="00CC2EA8"/>
    <w:rsid w:val="00CD7CD9"/>
    <w:rsid w:val="00CF1D31"/>
    <w:rsid w:val="00D00938"/>
    <w:rsid w:val="00D056F0"/>
    <w:rsid w:val="00D14CE2"/>
    <w:rsid w:val="00D16A74"/>
    <w:rsid w:val="00D40B4F"/>
    <w:rsid w:val="00D43653"/>
    <w:rsid w:val="00D8278F"/>
    <w:rsid w:val="00D835DA"/>
    <w:rsid w:val="00D87FCB"/>
    <w:rsid w:val="00D91E7E"/>
    <w:rsid w:val="00D926AB"/>
    <w:rsid w:val="00D96675"/>
    <w:rsid w:val="00DB60DA"/>
    <w:rsid w:val="00DB735D"/>
    <w:rsid w:val="00DC442F"/>
    <w:rsid w:val="00DC603B"/>
    <w:rsid w:val="00DC62D7"/>
    <w:rsid w:val="00DD0A65"/>
    <w:rsid w:val="00DE1312"/>
    <w:rsid w:val="00DF554D"/>
    <w:rsid w:val="00DF668D"/>
    <w:rsid w:val="00E01F09"/>
    <w:rsid w:val="00E04D38"/>
    <w:rsid w:val="00E11BC1"/>
    <w:rsid w:val="00E47945"/>
    <w:rsid w:val="00E5467E"/>
    <w:rsid w:val="00E61D31"/>
    <w:rsid w:val="00E92BC7"/>
    <w:rsid w:val="00EA2023"/>
    <w:rsid w:val="00EB006F"/>
    <w:rsid w:val="00EB38FC"/>
    <w:rsid w:val="00EC274C"/>
    <w:rsid w:val="00EC71CB"/>
    <w:rsid w:val="00ED46FE"/>
    <w:rsid w:val="00EE52BA"/>
    <w:rsid w:val="00EE6451"/>
    <w:rsid w:val="00EF57AA"/>
    <w:rsid w:val="00F061B1"/>
    <w:rsid w:val="00F06C3A"/>
    <w:rsid w:val="00F242DD"/>
    <w:rsid w:val="00F5426A"/>
    <w:rsid w:val="00F55A78"/>
    <w:rsid w:val="00F62C0C"/>
    <w:rsid w:val="00F64BF5"/>
    <w:rsid w:val="00F65D3D"/>
    <w:rsid w:val="00F7649D"/>
    <w:rsid w:val="00F84037"/>
    <w:rsid w:val="00F840FB"/>
    <w:rsid w:val="00FA5835"/>
    <w:rsid w:val="00FB4069"/>
    <w:rsid w:val="00FC0C39"/>
    <w:rsid w:val="00FC1879"/>
    <w:rsid w:val="00FC4091"/>
    <w:rsid w:val="00FC4D1E"/>
    <w:rsid w:val="00FC7CF0"/>
    <w:rsid w:val="00FD48DA"/>
    <w:rsid w:val="00FD5925"/>
    <w:rsid w:val="00FF497D"/>
    <w:rsid w:val="03345AEF"/>
    <w:rsid w:val="064E336B"/>
    <w:rsid w:val="08CA47FF"/>
    <w:rsid w:val="0D775D02"/>
    <w:rsid w:val="0E9357C8"/>
    <w:rsid w:val="0ED41EAF"/>
    <w:rsid w:val="1127566B"/>
    <w:rsid w:val="113F6CA3"/>
    <w:rsid w:val="13801EB9"/>
    <w:rsid w:val="16A7220D"/>
    <w:rsid w:val="176242DE"/>
    <w:rsid w:val="1AAC5C46"/>
    <w:rsid w:val="1B764F16"/>
    <w:rsid w:val="1C820E13"/>
    <w:rsid w:val="1F916DB2"/>
    <w:rsid w:val="20305B22"/>
    <w:rsid w:val="20C242E2"/>
    <w:rsid w:val="21DA54F4"/>
    <w:rsid w:val="27B70968"/>
    <w:rsid w:val="27DA0163"/>
    <w:rsid w:val="27FF5155"/>
    <w:rsid w:val="2BF347B0"/>
    <w:rsid w:val="2CB52C4F"/>
    <w:rsid w:val="30D73745"/>
    <w:rsid w:val="356454BF"/>
    <w:rsid w:val="389C24AA"/>
    <w:rsid w:val="3C172F6C"/>
    <w:rsid w:val="3D2A149E"/>
    <w:rsid w:val="427F2349"/>
    <w:rsid w:val="434370AD"/>
    <w:rsid w:val="43D51A39"/>
    <w:rsid w:val="4888168E"/>
    <w:rsid w:val="4C377EEA"/>
    <w:rsid w:val="4D4A1CF8"/>
    <w:rsid w:val="4E4457AC"/>
    <w:rsid w:val="4E5A2030"/>
    <w:rsid w:val="4E922C96"/>
    <w:rsid w:val="4F625F52"/>
    <w:rsid w:val="51FC79B2"/>
    <w:rsid w:val="52800D42"/>
    <w:rsid w:val="58383C53"/>
    <w:rsid w:val="5B664225"/>
    <w:rsid w:val="5D895023"/>
    <w:rsid w:val="5E054057"/>
    <w:rsid w:val="60125707"/>
    <w:rsid w:val="6028737B"/>
    <w:rsid w:val="637F7D4A"/>
    <w:rsid w:val="67DE3C38"/>
    <w:rsid w:val="6B960233"/>
    <w:rsid w:val="73A255AD"/>
    <w:rsid w:val="74E5773D"/>
    <w:rsid w:val="753443F4"/>
    <w:rsid w:val="76EE4886"/>
    <w:rsid w:val="770D7733"/>
    <w:rsid w:val="79467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pPr>
    <w:rPr>
      <w:rFonts w:ascii="Times New Roman" w:hAnsi="Times New Roman" w:eastAsia="宋体" w:cs="Times New Roman"/>
      <w:kern w:val="2"/>
      <w:sz w:val="21"/>
      <w:szCs w:val="21"/>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style>
  <w:style w:type="paragraph" w:styleId="3">
    <w:name w:val="Balloon Text"/>
    <w:basedOn w:val="1"/>
    <w:link w:val="14"/>
    <w:semiHidden/>
    <w:unhideWhenUsed/>
    <w:qFormat/>
    <w:uiPriority w:val="99"/>
    <w:rPr>
      <w:sz w:val="18"/>
      <w:szCs w:val="18"/>
    </w:rPr>
  </w:style>
  <w:style w:type="paragraph" w:styleId="4">
    <w:name w:val="footer"/>
    <w:basedOn w:val="1"/>
    <w:link w:val="11"/>
    <w:autoRedefine/>
    <w:unhideWhenUsed/>
    <w:qFormat/>
    <w:uiPriority w:val="99"/>
    <w:pPr>
      <w:tabs>
        <w:tab w:val="center" w:pos="4153"/>
        <w:tab w:val="right" w:pos="8306"/>
      </w:tabs>
      <w:snapToGrid w:val="0"/>
    </w:pPr>
    <w:rPr>
      <w:sz w:val="18"/>
      <w:szCs w:val="18"/>
    </w:rPr>
  </w:style>
  <w:style w:type="paragraph" w:styleId="5">
    <w:name w:val="header"/>
    <w:basedOn w:val="1"/>
    <w:link w:val="10"/>
    <w:autoRedefine/>
    <w:unhideWhenUsed/>
    <w:qFormat/>
    <w:uiPriority w:val="99"/>
    <w:pP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annotation reference"/>
    <w:basedOn w:val="8"/>
    <w:semiHidden/>
    <w:unhideWhenUsed/>
    <w:qFormat/>
    <w:uiPriority w:val="99"/>
    <w:rPr>
      <w:sz w:val="21"/>
      <w:szCs w:val="21"/>
    </w:rPr>
  </w:style>
  <w:style w:type="character" w:customStyle="1" w:styleId="10">
    <w:name w:val="页眉 字符"/>
    <w:basedOn w:val="8"/>
    <w:link w:val="5"/>
    <w:autoRedefine/>
    <w:qFormat/>
    <w:uiPriority w:val="99"/>
    <w:rPr>
      <w:sz w:val="18"/>
      <w:szCs w:val="18"/>
    </w:rPr>
  </w:style>
  <w:style w:type="character" w:customStyle="1" w:styleId="11">
    <w:name w:val="页脚 字符"/>
    <w:basedOn w:val="8"/>
    <w:link w:val="4"/>
    <w:autoRedefine/>
    <w:qFormat/>
    <w:uiPriority w:val="99"/>
    <w:rPr>
      <w:sz w:val="18"/>
      <w:szCs w:val="18"/>
    </w:rPr>
  </w:style>
  <w:style w:type="character" w:customStyle="1" w:styleId="12">
    <w:name w:val="批注文字 字符"/>
    <w:basedOn w:val="8"/>
    <w:link w:val="2"/>
    <w:qFormat/>
    <w:uiPriority w:val="99"/>
    <w:rPr>
      <w:kern w:val="2"/>
      <w:sz w:val="21"/>
      <w:szCs w:val="21"/>
    </w:rPr>
  </w:style>
  <w:style w:type="character" w:customStyle="1" w:styleId="13">
    <w:name w:val="批注主题 字符"/>
    <w:basedOn w:val="12"/>
    <w:link w:val="6"/>
    <w:semiHidden/>
    <w:qFormat/>
    <w:uiPriority w:val="99"/>
    <w:rPr>
      <w:b/>
      <w:bCs/>
      <w:kern w:val="2"/>
      <w:sz w:val="21"/>
      <w:szCs w:val="21"/>
    </w:rPr>
  </w:style>
  <w:style w:type="character" w:customStyle="1" w:styleId="14">
    <w:name w:val="批注框文本 字符"/>
    <w:basedOn w:val="8"/>
    <w:link w:val="3"/>
    <w:semiHidden/>
    <w:qFormat/>
    <w:uiPriority w:val="99"/>
    <w:rPr>
      <w:kern w:val="2"/>
      <w:sz w:val="18"/>
      <w:szCs w:val="18"/>
    </w:rPr>
  </w:style>
  <w:style w:type="paragraph" w:styleId="15">
    <w:name w:val="List Paragraph"/>
    <w:basedOn w:val="1"/>
    <w:unhideWhenUsed/>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2038</Words>
  <Characters>2102</Characters>
  <Lines>16</Lines>
  <Paragraphs>4</Paragraphs>
  <TotalTime>75</TotalTime>
  <ScaleCrop>false</ScaleCrop>
  <LinksUpToDate>false</LinksUpToDate>
  <CharactersWithSpaces>2231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2025-12-11T08:51:00Z</dcterms:created>
  <dc:creator>Admin</dc:creator>
  <cp:lastModifiedBy>谭老师</cp:lastModifiedBy>
  <cp:lastPrinted>2025-12-12T01:41:00Z</cp:lastPrinted>
  <dcterms:modified xsi:type="dcterms:W3CDTF">2025-12-29T01:54:39Z</dcterms:modified>
  <cp:revision>945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ACF250E65C344EF1AB6D48A00D2911E4_13</vt:lpwstr>
  </property>
  <property fmtid="{D5CDD505-2E9C-101B-9397-08002B2CF9AE}" pid="4" name="KSOTemplateDocerSaveRecord">
    <vt:lpwstr>eyJoZGlkIjoiYjZlMDQ0MWIyNGNjMjRlNTYyMDkzYjNmOWM4MjNjYjAiLCJ1c2VySWQiOiIyNDUxMTA1MTIifQ==</vt:lpwstr>
  </property>
</Properties>
</file>