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51F91" w14:textId="77777777" w:rsidR="000F10FC" w:rsidRDefault="000F10FC" w:rsidP="00DD256D">
      <w:pPr>
        <w:rPr>
          <w:rFonts w:ascii="新宋体" w:eastAsia="新宋体" w:hAnsi="新宋体"/>
          <w:color w:val="000000" w:themeColor="text1"/>
          <w:kern w:val="24"/>
          <w:sz w:val="36"/>
          <w:szCs w:val="36"/>
        </w:rPr>
      </w:pPr>
      <w:r w:rsidRPr="00DD256D">
        <w:rPr>
          <w:rFonts w:ascii="新宋体" w:eastAsia="新宋体" w:hAnsi="新宋体" w:hint="eastAsia"/>
          <w:color w:val="000000" w:themeColor="text1"/>
          <w:kern w:val="24"/>
          <w:sz w:val="36"/>
          <w:szCs w:val="36"/>
        </w:rPr>
        <w:t>欧阳高翔</w:t>
      </w:r>
    </w:p>
    <w:p w14:paraId="4EE0C209" w14:textId="77BA5C55" w:rsidR="00E76E06" w:rsidRDefault="004F67B7" w:rsidP="00DD256D">
      <w:pPr>
        <w:rPr>
          <w:rFonts w:hAnsi="等线"/>
          <w:color w:val="000000" w:themeColor="text1"/>
          <w:kern w:val="24"/>
          <w:sz w:val="36"/>
          <w:szCs w:val="36"/>
        </w:rPr>
      </w:pPr>
      <w:r w:rsidRPr="00DD256D">
        <w:rPr>
          <w:rFonts w:hAnsi="等线" w:hint="eastAsia"/>
          <w:color w:val="000000" w:themeColor="text1"/>
          <w:kern w:val="24"/>
          <w:sz w:val="36"/>
          <w:szCs w:val="36"/>
        </w:rPr>
        <w:t xml:space="preserve"> </w:t>
      </w:r>
      <w:r w:rsidR="00104ECA">
        <w:rPr>
          <w:noProof/>
        </w:rPr>
        <w:drawing>
          <wp:inline distT="0" distB="0" distL="0" distR="0" wp14:anchorId="54CB1121" wp14:editId="7D220CC1">
            <wp:extent cx="1376083" cy="2000174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242" cy="201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A728B" w14:textId="57BF4FB4" w:rsidR="00F86C16" w:rsidRPr="000F10FC" w:rsidRDefault="00E76E06" w:rsidP="00DD256D">
      <w:pPr>
        <w:rPr>
          <w:rFonts w:ascii="新宋体" w:eastAsia="新宋体" w:hAnsi="新宋体"/>
          <w:color w:val="000000" w:themeColor="text1"/>
          <w:kern w:val="24"/>
          <w:sz w:val="28"/>
          <w:szCs w:val="28"/>
        </w:rPr>
      </w:pPr>
      <w:r>
        <w:rPr>
          <w:rFonts w:ascii="新宋体" w:eastAsia="新宋体" w:hAnsi="新宋体" w:hint="eastAsia"/>
          <w:color w:val="000000" w:themeColor="text1"/>
          <w:kern w:val="24"/>
          <w:sz w:val="36"/>
          <w:szCs w:val="36"/>
        </w:rPr>
        <w:t xml:space="preserve"> </w:t>
      </w:r>
      <w:r>
        <w:rPr>
          <w:rFonts w:ascii="新宋体" w:eastAsia="新宋体" w:hAnsi="新宋体"/>
          <w:color w:val="000000" w:themeColor="text1"/>
          <w:kern w:val="24"/>
          <w:sz w:val="36"/>
          <w:szCs w:val="36"/>
        </w:rPr>
        <w:t xml:space="preserve"> </w:t>
      </w:r>
      <w:bookmarkStart w:id="0" w:name="_GoBack"/>
      <w:r w:rsidRPr="000F10FC">
        <w:rPr>
          <w:rFonts w:ascii="新宋体" w:eastAsia="新宋体" w:hAnsi="新宋体" w:hint="eastAsia"/>
          <w:color w:val="000000" w:themeColor="text1"/>
          <w:kern w:val="24"/>
          <w:sz w:val="28"/>
          <w:szCs w:val="28"/>
        </w:rPr>
        <w:t>副主任医师，</w:t>
      </w:r>
      <w:r w:rsidR="00F86C16" w:rsidRPr="000F10FC">
        <w:rPr>
          <w:rFonts w:ascii="新宋体" w:eastAsia="新宋体" w:hAnsi="新宋体" w:hint="eastAsia"/>
          <w:color w:val="000000" w:themeColor="text1"/>
          <w:kern w:val="24"/>
          <w:sz w:val="28"/>
          <w:szCs w:val="28"/>
        </w:rPr>
        <w:t>泪器病负责人，</w:t>
      </w:r>
      <w:r w:rsidR="00DD256D" w:rsidRPr="000F10FC">
        <w:rPr>
          <w:rFonts w:ascii="新宋体" w:eastAsia="新宋体" w:hAnsi="新宋体" w:hint="eastAsia"/>
          <w:color w:val="000000" w:themeColor="text1"/>
          <w:kern w:val="24"/>
          <w:sz w:val="28"/>
          <w:szCs w:val="28"/>
        </w:rPr>
        <w:t>硕士研究生</w:t>
      </w:r>
      <w:r w:rsidR="00F86C16" w:rsidRPr="000F10FC">
        <w:rPr>
          <w:rFonts w:ascii="新宋体" w:eastAsia="新宋体" w:hAnsi="新宋体" w:hint="eastAsia"/>
          <w:color w:val="000000" w:themeColor="text1"/>
          <w:kern w:val="24"/>
          <w:sz w:val="28"/>
          <w:szCs w:val="28"/>
        </w:rPr>
        <w:t>导师</w:t>
      </w:r>
    </w:p>
    <w:p w14:paraId="4C5CF0BE" w14:textId="77777777" w:rsidR="00F86C16" w:rsidRPr="000F10FC" w:rsidRDefault="00DD256D" w:rsidP="00DD256D">
      <w:pPr>
        <w:rPr>
          <w:rFonts w:ascii="新宋体" w:eastAsia="新宋体" w:hAnsi="新宋体"/>
          <w:color w:val="000000" w:themeColor="text1"/>
          <w:kern w:val="24"/>
          <w:sz w:val="28"/>
          <w:szCs w:val="28"/>
        </w:rPr>
      </w:pPr>
      <w:r w:rsidRPr="000F10FC">
        <w:rPr>
          <w:rFonts w:ascii="新宋体" w:eastAsia="新宋体" w:hAnsi="新宋体" w:hint="eastAsia"/>
          <w:color w:val="000000" w:themeColor="text1"/>
          <w:kern w:val="24"/>
          <w:sz w:val="28"/>
          <w:szCs w:val="28"/>
        </w:rPr>
        <w:t>中国医师协会眼科医师分会泪器病专业委员；</w:t>
      </w:r>
    </w:p>
    <w:p w14:paraId="3C855578" w14:textId="77777777" w:rsidR="00F86C16" w:rsidRPr="000F10FC" w:rsidRDefault="00DD256D" w:rsidP="00DD256D">
      <w:pPr>
        <w:rPr>
          <w:rFonts w:ascii="新宋体" w:eastAsia="新宋体" w:hAnsi="新宋体"/>
          <w:color w:val="000000" w:themeColor="text1"/>
          <w:kern w:val="24"/>
          <w:sz w:val="28"/>
          <w:szCs w:val="28"/>
        </w:rPr>
      </w:pPr>
      <w:r w:rsidRPr="000F10FC">
        <w:rPr>
          <w:rFonts w:ascii="新宋体" w:eastAsia="新宋体" w:hAnsi="新宋体" w:hint="eastAsia"/>
          <w:color w:val="000000" w:themeColor="text1"/>
          <w:kern w:val="24"/>
          <w:sz w:val="28"/>
          <w:szCs w:val="28"/>
        </w:rPr>
        <w:t>中国中西医结合学会眼科专业泪器病专业委员；</w:t>
      </w:r>
    </w:p>
    <w:p w14:paraId="4CAA8274" w14:textId="248C7C32" w:rsidR="00DD256D" w:rsidRPr="000F10FC" w:rsidRDefault="00DD256D" w:rsidP="00DD256D">
      <w:pPr>
        <w:rPr>
          <w:rFonts w:ascii="新宋体" w:eastAsia="新宋体" w:hAnsi="新宋体"/>
          <w:sz w:val="28"/>
          <w:szCs w:val="28"/>
        </w:rPr>
      </w:pPr>
      <w:r w:rsidRPr="000F10FC">
        <w:rPr>
          <w:rFonts w:ascii="新宋体" w:eastAsia="新宋体" w:hAnsi="新宋体" w:hint="eastAsia"/>
          <w:color w:val="000000" w:themeColor="text1"/>
          <w:kern w:val="24"/>
          <w:sz w:val="28"/>
          <w:szCs w:val="28"/>
        </w:rPr>
        <w:t>辽宁省生命科学学会眼科学眼整形眼眶病专业委员；大连市中西医结合学会眼科专业委员。</w:t>
      </w:r>
    </w:p>
    <w:p w14:paraId="7C028A41" w14:textId="65C78FDE" w:rsidR="00F86C16" w:rsidRPr="000F10FC" w:rsidRDefault="00F86C16" w:rsidP="00F86C16">
      <w:pPr>
        <w:pStyle w:val="a3"/>
        <w:spacing w:before="0" w:beforeAutospacing="0" w:after="0" w:afterAutospacing="0"/>
        <w:ind w:firstLineChars="200" w:firstLine="560"/>
        <w:rPr>
          <w:sz w:val="28"/>
          <w:szCs w:val="28"/>
        </w:rPr>
      </w:pPr>
      <w:r w:rsidRPr="000F10FC">
        <w:rPr>
          <w:rFonts w:cstheme="minorBidi" w:hint="eastAsia"/>
          <w:color w:val="000000" w:themeColor="text1"/>
          <w:kern w:val="24"/>
          <w:sz w:val="28"/>
          <w:szCs w:val="28"/>
        </w:rPr>
        <w:t>致力于临床与科研工作，参与《泪器病学》专业书籍的编著，主持及参与省、市课题多项，在全国眼科重大学术会议多次专题演讲，发表国内核心期刊论文10余篇，其中4篇SCI。</w:t>
      </w:r>
    </w:p>
    <w:p w14:paraId="087ED5C7" w14:textId="77777777" w:rsidR="00F86C16" w:rsidRPr="000F10FC" w:rsidRDefault="00F86C16" w:rsidP="00F86C16">
      <w:pPr>
        <w:pStyle w:val="a3"/>
        <w:spacing w:before="0" w:beforeAutospacing="0" w:after="0" w:afterAutospacing="0"/>
        <w:rPr>
          <w:sz w:val="28"/>
          <w:szCs w:val="28"/>
        </w:rPr>
      </w:pPr>
      <w:r w:rsidRPr="000F10FC">
        <w:rPr>
          <w:rFonts w:cstheme="minorBidi" w:hint="eastAsia"/>
          <w:color w:val="000000" w:themeColor="text1"/>
          <w:kern w:val="24"/>
          <w:sz w:val="28"/>
          <w:szCs w:val="28"/>
        </w:rPr>
        <w:t xml:space="preserve">   擅长各种泪器病、眼眶病及白内障的诊疗，在中老年性泪囊炎、新生儿泪囊炎的诊治方面具有颇深造诣，并</w:t>
      </w:r>
      <w:r w:rsidRPr="000F10FC">
        <w:rPr>
          <w:rFonts w:cs="Times New Roman" w:hint="eastAsia"/>
          <w:color w:val="000000" w:themeColor="text1"/>
          <w:kern w:val="2"/>
          <w:sz w:val="28"/>
          <w:szCs w:val="28"/>
        </w:rPr>
        <w:t>在辽南地区率先成功开展了：泪道CT造影＋三维重建和鼻内窥镜下泪囊鼻腔造口技术，治疗急慢性泪囊炎、泪道阻塞等疾病，为泪器病患者提供了微创、精准及疗效显著的治疗方案。</w:t>
      </w:r>
    </w:p>
    <w:p w14:paraId="04DBF802" w14:textId="77777777" w:rsidR="00F86C16" w:rsidRPr="000F10FC" w:rsidRDefault="00F86C16" w:rsidP="00F86C16">
      <w:pPr>
        <w:pStyle w:val="a3"/>
        <w:spacing w:before="0" w:beforeAutospacing="0" w:after="0" w:afterAutospacing="0"/>
        <w:rPr>
          <w:sz w:val="28"/>
          <w:szCs w:val="28"/>
        </w:rPr>
      </w:pPr>
      <w:r w:rsidRPr="000F10FC">
        <w:rPr>
          <w:rFonts w:cs="Times New Roman" w:hint="eastAsia"/>
          <w:color w:val="000000" w:themeColor="text1"/>
          <w:kern w:val="2"/>
          <w:sz w:val="28"/>
          <w:szCs w:val="28"/>
        </w:rPr>
        <w:t xml:space="preserve">   同时开展了多项新技术和业务如：带蒂球结膜移植泪道再造术，治疗上下泪道严重阻塞；鼻粘膜“E”形瓣转位泪囊再造术，治疗外伤性泪囊炎、泪囊萎缩、泪囊缺失疾病取得良好成效，</w:t>
      </w:r>
      <w:r w:rsidRPr="000F10FC">
        <w:rPr>
          <w:rFonts w:cstheme="minorBidi" w:hint="eastAsia"/>
          <w:color w:val="000000" w:themeColor="text1"/>
          <w:kern w:val="24"/>
          <w:sz w:val="28"/>
          <w:szCs w:val="28"/>
        </w:rPr>
        <w:t>为广大溢</w:t>
      </w:r>
      <w:r w:rsidRPr="000F10FC">
        <w:rPr>
          <w:rFonts w:cstheme="minorBidi" w:hint="eastAsia"/>
          <w:color w:val="000000" w:themeColor="text1"/>
          <w:kern w:val="24"/>
          <w:sz w:val="28"/>
          <w:szCs w:val="28"/>
        </w:rPr>
        <w:lastRenderedPageBreak/>
        <w:t>泪、流脓的泪器病患者解除了困扰，</w:t>
      </w:r>
      <w:r w:rsidRPr="000F10FC">
        <w:rPr>
          <w:rFonts w:cs="Times New Roman" w:hint="eastAsia"/>
          <w:color w:val="000000" w:themeColor="text1"/>
          <w:kern w:val="2"/>
          <w:sz w:val="28"/>
          <w:szCs w:val="28"/>
        </w:rPr>
        <w:t>与国内外泪器病同步发展，受到国内业内知名专家的认可。</w:t>
      </w:r>
    </w:p>
    <w:p w14:paraId="0E0DC4D2" w14:textId="77777777" w:rsidR="00185C6C" w:rsidRPr="000F10FC" w:rsidRDefault="00185C6C" w:rsidP="00F86C16">
      <w:pPr>
        <w:widowControl/>
        <w:jc w:val="left"/>
        <w:rPr>
          <w:rFonts w:ascii="新宋体" w:eastAsia="新宋体" w:hAnsi="新宋体" w:cs="Times New Roman"/>
          <w:color w:val="000000" w:themeColor="text1"/>
          <w:sz w:val="28"/>
          <w:szCs w:val="28"/>
        </w:rPr>
      </w:pPr>
    </w:p>
    <w:p w14:paraId="4C982B4F" w14:textId="1591F2DF" w:rsidR="00A4745B" w:rsidRPr="000F10FC" w:rsidRDefault="00225197" w:rsidP="00185C6C">
      <w:pPr>
        <w:widowControl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0F10FC">
        <w:rPr>
          <w:rFonts w:ascii="新宋体" w:eastAsia="新宋体" w:hAnsi="新宋体" w:cs="Times New Roman" w:hint="eastAsia"/>
          <w:color w:val="000000" w:themeColor="text1"/>
          <w:sz w:val="28"/>
          <w:szCs w:val="28"/>
        </w:rPr>
        <w:t>联系电话：1</w:t>
      </w:r>
      <w:r w:rsidRPr="000F10FC">
        <w:rPr>
          <w:rFonts w:ascii="新宋体" w:eastAsia="新宋体" w:hAnsi="新宋体" w:cs="Times New Roman"/>
          <w:color w:val="000000" w:themeColor="text1"/>
          <w:sz w:val="28"/>
          <w:szCs w:val="28"/>
        </w:rPr>
        <w:t>3889569434</w:t>
      </w:r>
      <w:r w:rsidRPr="000F10FC">
        <w:rPr>
          <w:rFonts w:ascii="新宋体" w:eastAsia="新宋体" w:hAnsi="新宋体" w:cs="Times New Roman" w:hint="eastAsia"/>
          <w:color w:val="000000" w:themeColor="text1"/>
          <w:sz w:val="28"/>
          <w:szCs w:val="28"/>
        </w:rPr>
        <w:t>（微信同步）</w:t>
      </w:r>
    </w:p>
    <w:p w14:paraId="45C68AFE" w14:textId="2D265239" w:rsidR="00225197" w:rsidRPr="000F10FC" w:rsidRDefault="00225197" w:rsidP="00185C6C">
      <w:pPr>
        <w:widowControl/>
        <w:ind w:firstLineChars="200" w:firstLine="560"/>
        <w:jc w:val="left"/>
        <w:rPr>
          <w:rFonts w:ascii="新宋体" w:eastAsia="新宋体" w:hAnsi="新宋体" w:cs="Times New Roman"/>
          <w:color w:val="000000" w:themeColor="text1"/>
          <w:sz w:val="28"/>
          <w:szCs w:val="28"/>
        </w:rPr>
      </w:pPr>
      <w:r w:rsidRPr="000F10FC">
        <w:rPr>
          <w:rFonts w:ascii="新宋体" w:eastAsia="新宋体" w:hAnsi="新宋体" w:cs="Times New Roman" w:hint="eastAsia"/>
          <w:color w:val="000000" w:themeColor="text1"/>
          <w:sz w:val="28"/>
          <w:szCs w:val="28"/>
        </w:rPr>
        <w:t>邮箱：o</w:t>
      </w:r>
      <w:r w:rsidRPr="000F10FC">
        <w:rPr>
          <w:rFonts w:ascii="新宋体" w:eastAsia="新宋体" w:hAnsi="新宋体" w:cs="Times New Roman"/>
          <w:color w:val="000000" w:themeColor="text1"/>
          <w:sz w:val="28"/>
          <w:szCs w:val="28"/>
        </w:rPr>
        <w:t>ugaoxiang@126.com</w:t>
      </w:r>
      <w:bookmarkEnd w:id="0"/>
    </w:p>
    <w:sectPr w:rsidR="00225197" w:rsidRPr="000F1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842A6" w14:textId="77777777" w:rsidR="00994306" w:rsidRDefault="00994306" w:rsidP="005366B9">
      <w:r>
        <w:separator/>
      </w:r>
    </w:p>
  </w:endnote>
  <w:endnote w:type="continuationSeparator" w:id="0">
    <w:p w14:paraId="555926F0" w14:textId="77777777" w:rsidR="00994306" w:rsidRDefault="00994306" w:rsidP="00536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E927C" w14:textId="77777777" w:rsidR="00994306" w:rsidRDefault="00994306" w:rsidP="005366B9">
      <w:r>
        <w:separator/>
      </w:r>
    </w:p>
  </w:footnote>
  <w:footnote w:type="continuationSeparator" w:id="0">
    <w:p w14:paraId="794E5F89" w14:textId="77777777" w:rsidR="00994306" w:rsidRDefault="00994306" w:rsidP="00536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665F6"/>
    <w:multiLevelType w:val="hybridMultilevel"/>
    <w:tmpl w:val="B52AB7C6"/>
    <w:lvl w:ilvl="0" w:tplc="9DD0BA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5CA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DADA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423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667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609B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82D4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5603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6AA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Y_MEDREF_DOCUID" w:val="{AA77FA93-39BF-4D55-8640-8AA6A3E754CB}"/>
    <w:docVar w:name="KY_MEDREF_VERSION" w:val="3"/>
  </w:docVars>
  <w:rsids>
    <w:rsidRoot w:val="008370A2"/>
    <w:rsid w:val="000F10FC"/>
    <w:rsid w:val="00104ECA"/>
    <w:rsid w:val="00185C6C"/>
    <w:rsid w:val="00225197"/>
    <w:rsid w:val="003E1FB0"/>
    <w:rsid w:val="00466FF0"/>
    <w:rsid w:val="004F67B7"/>
    <w:rsid w:val="005366B9"/>
    <w:rsid w:val="00556722"/>
    <w:rsid w:val="005B4B45"/>
    <w:rsid w:val="0063664D"/>
    <w:rsid w:val="0066138A"/>
    <w:rsid w:val="00673A78"/>
    <w:rsid w:val="006F625A"/>
    <w:rsid w:val="00715F13"/>
    <w:rsid w:val="00811E48"/>
    <w:rsid w:val="008370A2"/>
    <w:rsid w:val="00994306"/>
    <w:rsid w:val="00A3392E"/>
    <w:rsid w:val="00A4745B"/>
    <w:rsid w:val="00A716D7"/>
    <w:rsid w:val="00BF200A"/>
    <w:rsid w:val="00DD256D"/>
    <w:rsid w:val="00DF7337"/>
    <w:rsid w:val="00E76E06"/>
    <w:rsid w:val="00F8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24382"/>
  <w15:chartTrackingRefBased/>
  <w15:docId w15:val="{E3EBF01B-3676-46BB-8EF5-F73735366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67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DD256D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366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366B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366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366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7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790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5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72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6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ouyangaoxiang6647@outlook.com</dc:creator>
  <cp:keywords/>
  <dc:description/>
  <cp:lastModifiedBy>User</cp:lastModifiedBy>
  <cp:revision>8</cp:revision>
  <dcterms:created xsi:type="dcterms:W3CDTF">2022-04-20T08:29:00Z</dcterms:created>
  <dcterms:modified xsi:type="dcterms:W3CDTF">2025-08-12T00:42:00Z</dcterms:modified>
</cp:coreProperties>
</file>