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F2FA9" w14:textId="77777777" w:rsidR="00A05BA6" w:rsidRPr="002D4249" w:rsidRDefault="00000000">
      <w:pPr>
        <w:jc w:val="center"/>
        <w:rPr>
          <w:b/>
          <w:sz w:val="32"/>
          <w:szCs w:val="32"/>
        </w:rPr>
      </w:pPr>
      <w:r w:rsidRPr="002D4249">
        <w:rPr>
          <w:rFonts w:hint="eastAsia"/>
          <w:b/>
          <w:sz w:val="32"/>
          <w:szCs w:val="32"/>
        </w:rPr>
        <w:t>大连医科大学附属第二医院伦理委员会</w:t>
      </w:r>
    </w:p>
    <w:p w14:paraId="50041214" w14:textId="77777777" w:rsidR="00A05BA6" w:rsidRPr="002D4249" w:rsidRDefault="00000000">
      <w:pPr>
        <w:jc w:val="center"/>
        <w:rPr>
          <w:b/>
          <w:sz w:val="32"/>
          <w:szCs w:val="32"/>
        </w:rPr>
      </w:pPr>
      <w:r w:rsidRPr="002D4249">
        <w:rPr>
          <w:rFonts w:hint="eastAsia"/>
          <w:b/>
          <w:sz w:val="32"/>
          <w:szCs w:val="32"/>
        </w:rPr>
        <w:t>非本中心严重不良事件摘要列表</w:t>
      </w:r>
    </w:p>
    <w:p w14:paraId="47365F23" w14:textId="77777777" w:rsidR="00A05BA6" w:rsidRDefault="00000000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信息收集日期：</w:t>
      </w:r>
    </w:p>
    <w:tbl>
      <w:tblPr>
        <w:tblW w:w="5490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1585"/>
        <w:gridCol w:w="1429"/>
        <w:gridCol w:w="1304"/>
        <w:gridCol w:w="1229"/>
        <w:gridCol w:w="1810"/>
        <w:gridCol w:w="1282"/>
        <w:gridCol w:w="1376"/>
        <w:gridCol w:w="1182"/>
        <w:gridCol w:w="1404"/>
        <w:gridCol w:w="1145"/>
        <w:gridCol w:w="1207"/>
      </w:tblGrid>
      <w:tr w:rsidR="00A05BA6" w14:paraId="058A2D34" w14:textId="77777777">
        <w:trPr>
          <w:trHeight w:val="1027"/>
        </w:trPr>
        <w:tc>
          <w:tcPr>
            <w:tcW w:w="211" w:type="pct"/>
            <w:vAlign w:val="center"/>
          </w:tcPr>
          <w:p w14:paraId="0BEC9257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507" w:type="pct"/>
            <w:vAlign w:val="center"/>
          </w:tcPr>
          <w:p w14:paraId="0DB6D82B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试验</w:t>
            </w:r>
          </w:p>
          <w:p w14:paraId="3A8FA4D1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医疗器械名称</w:t>
            </w:r>
          </w:p>
        </w:tc>
        <w:tc>
          <w:tcPr>
            <w:tcW w:w="457" w:type="pct"/>
            <w:vAlign w:val="center"/>
          </w:tcPr>
          <w:p w14:paraId="33B2AC6F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临床试验</w:t>
            </w:r>
          </w:p>
          <w:p w14:paraId="688DF53D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机构名称</w:t>
            </w:r>
          </w:p>
        </w:tc>
        <w:tc>
          <w:tcPr>
            <w:tcW w:w="417" w:type="pct"/>
            <w:vAlign w:val="center"/>
          </w:tcPr>
          <w:p w14:paraId="290619FA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受试者</w:t>
            </w:r>
          </w:p>
          <w:p w14:paraId="6A1F461D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编号</w:t>
            </w:r>
          </w:p>
        </w:tc>
        <w:tc>
          <w:tcPr>
            <w:tcW w:w="393" w:type="pct"/>
            <w:vAlign w:val="center"/>
          </w:tcPr>
          <w:p w14:paraId="4CD1AC83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发生日期</w:t>
            </w:r>
          </w:p>
        </w:tc>
        <w:tc>
          <w:tcPr>
            <w:tcW w:w="579" w:type="pct"/>
            <w:vAlign w:val="center"/>
          </w:tcPr>
          <w:p w14:paraId="22D3FF99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严重不良事件</w:t>
            </w:r>
          </w:p>
          <w:p w14:paraId="3A015A89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410" w:type="pct"/>
            <w:vAlign w:val="center"/>
          </w:tcPr>
          <w:p w14:paraId="60FB1E52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</w:t>
            </w:r>
          </w:p>
          <w:p w14:paraId="1CC726DA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40" w:type="pct"/>
            <w:vAlign w:val="center"/>
          </w:tcPr>
          <w:p w14:paraId="1F2A44BA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报告日期</w:t>
            </w:r>
          </w:p>
        </w:tc>
        <w:tc>
          <w:tcPr>
            <w:tcW w:w="378" w:type="pct"/>
            <w:vAlign w:val="center"/>
          </w:tcPr>
          <w:p w14:paraId="339B4AA5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严重不良事件分类</w:t>
            </w:r>
          </w:p>
        </w:tc>
        <w:tc>
          <w:tcPr>
            <w:tcW w:w="449" w:type="pct"/>
            <w:vAlign w:val="center"/>
          </w:tcPr>
          <w:p w14:paraId="678B62D2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对试验</w:t>
            </w:r>
          </w:p>
          <w:p w14:paraId="695B0C0C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医疗器械</w:t>
            </w:r>
          </w:p>
          <w:p w14:paraId="64EA0891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采取措施</w:t>
            </w:r>
          </w:p>
        </w:tc>
        <w:tc>
          <w:tcPr>
            <w:tcW w:w="366" w:type="pct"/>
            <w:vAlign w:val="center"/>
          </w:tcPr>
          <w:p w14:paraId="01578536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转归</w:t>
            </w:r>
          </w:p>
        </w:tc>
        <w:tc>
          <w:tcPr>
            <w:tcW w:w="386" w:type="pct"/>
            <w:vAlign w:val="center"/>
          </w:tcPr>
          <w:p w14:paraId="159E16A0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与试验</w:t>
            </w:r>
          </w:p>
          <w:p w14:paraId="6CD6BFD5" w14:textId="77777777" w:rsidR="00A05BA6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医疗器械的关系</w:t>
            </w:r>
          </w:p>
        </w:tc>
      </w:tr>
      <w:tr w:rsidR="00A05BA6" w14:paraId="7A72269A" w14:textId="77777777">
        <w:trPr>
          <w:trHeight w:val="349"/>
        </w:trPr>
        <w:tc>
          <w:tcPr>
            <w:tcW w:w="211" w:type="pct"/>
            <w:vAlign w:val="center"/>
          </w:tcPr>
          <w:p w14:paraId="20F4E575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07" w:type="pct"/>
            <w:vAlign w:val="center"/>
          </w:tcPr>
          <w:p w14:paraId="6E136A81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57" w:type="pct"/>
            <w:vAlign w:val="center"/>
          </w:tcPr>
          <w:p w14:paraId="79E9CF1F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19BBC6A2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53BFFDC2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79" w:type="pct"/>
            <w:vAlign w:val="center"/>
          </w:tcPr>
          <w:p w14:paraId="0776CB34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735E478E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02EBFF3C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78" w:type="pct"/>
            <w:vAlign w:val="center"/>
          </w:tcPr>
          <w:p w14:paraId="32AB62F6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9" w:type="pct"/>
            <w:vAlign w:val="center"/>
          </w:tcPr>
          <w:p w14:paraId="740039C1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47B48F68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86" w:type="pct"/>
            <w:vAlign w:val="center"/>
          </w:tcPr>
          <w:p w14:paraId="74EE7101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</w:tr>
      <w:tr w:rsidR="00A05BA6" w14:paraId="4B34E3B5" w14:textId="77777777">
        <w:trPr>
          <w:trHeight w:val="349"/>
        </w:trPr>
        <w:tc>
          <w:tcPr>
            <w:tcW w:w="211" w:type="pct"/>
            <w:vAlign w:val="center"/>
          </w:tcPr>
          <w:p w14:paraId="083FC9E0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07" w:type="pct"/>
            <w:vAlign w:val="center"/>
          </w:tcPr>
          <w:p w14:paraId="12304775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57" w:type="pct"/>
            <w:vAlign w:val="center"/>
          </w:tcPr>
          <w:p w14:paraId="61320601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571D3E89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17F4F65F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79" w:type="pct"/>
            <w:vAlign w:val="center"/>
          </w:tcPr>
          <w:p w14:paraId="2B9C63DE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29B00ED2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62355997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78" w:type="pct"/>
            <w:vAlign w:val="center"/>
          </w:tcPr>
          <w:p w14:paraId="33BAE4C0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9" w:type="pct"/>
            <w:vAlign w:val="center"/>
          </w:tcPr>
          <w:p w14:paraId="23E66CFF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59F044E8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86" w:type="pct"/>
            <w:vAlign w:val="center"/>
          </w:tcPr>
          <w:p w14:paraId="7190630D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</w:tr>
      <w:tr w:rsidR="00A05BA6" w14:paraId="1F302810" w14:textId="77777777">
        <w:trPr>
          <w:trHeight w:val="349"/>
        </w:trPr>
        <w:tc>
          <w:tcPr>
            <w:tcW w:w="211" w:type="pct"/>
            <w:vAlign w:val="center"/>
          </w:tcPr>
          <w:p w14:paraId="47106581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07" w:type="pct"/>
            <w:vAlign w:val="center"/>
          </w:tcPr>
          <w:p w14:paraId="5B12DC08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57" w:type="pct"/>
            <w:vAlign w:val="center"/>
          </w:tcPr>
          <w:p w14:paraId="7D8FF465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169FD090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0C10E02F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79" w:type="pct"/>
            <w:vAlign w:val="center"/>
          </w:tcPr>
          <w:p w14:paraId="7E752391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6EE2703A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7FF85954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78" w:type="pct"/>
            <w:vAlign w:val="center"/>
          </w:tcPr>
          <w:p w14:paraId="7587D9E2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9" w:type="pct"/>
            <w:vAlign w:val="center"/>
          </w:tcPr>
          <w:p w14:paraId="77BEA25E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6767E64F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86" w:type="pct"/>
            <w:vAlign w:val="center"/>
          </w:tcPr>
          <w:p w14:paraId="17FB4FC6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</w:tr>
      <w:tr w:rsidR="00A05BA6" w14:paraId="254DFB0E" w14:textId="77777777">
        <w:trPr>
          <w:trHeight w:val="349"/>
        </w:trPr>
        <w:tc>
          <w:tcPr>
            <w:tcW w:w="211" w:type="pct"/>
            <w:vAlign w:val="center"/>
          </w:tcPr>
          <w:p w14:paraId="157DAC15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07" w:type="pct"/>
            <w:vAlign w:val="center"/>
          </w:tcPr>
          <w:p w14:paraId="113F52EF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57" w:type="pct"/>
            <w:vAlign w:val="center"/>
          </w:tcPr>
          <w:p w14:paraId="455D623B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2A8E4F3F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3082E740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79" w:type="pct"/>
            <w:vAlign w:val="center"/>
          </w:tcPr>
          <w:p w14:paraId="28EE410B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5741FEB6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19D58368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78" w:type="pct"/>
            <w:vAlign w:val="center"/>
          </w:tcPr>
          <w:p w14:paraId="2F1EE6DA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9" w:type="pct"/>
            <w:vAlign w:val="center"/>
          </w:tcPr>
          <w:p w14:paraId="4F8B0A44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2415C113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86" w:type="pct"/>
            <w:vAlign w:val="center"/>
          </w:tcPr>
          <w:p w14:paraId="719CBEBB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</w:tr>
      <w:tr w:rsidR="00A05BA6" w14:paraId="512177B9" w14:textId="77777777">
        <w:trPr>
          <w:trHeight w:val="349"/>
        </w:trPr>
        <w:tc>
          <w:tcPr>
            <w:tcW w:w="211" w:type="pct"/>
            <w:vAlign w:val="center"/>
          </w:tcPr>
          <w:p w14:paraId="3BA509F3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07" w:type="pct"/>
            <w:vAlign w:val="center"/>
          </w:tcPr>
          <w:p w14:paraId="457B7C27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57" w:type="pct"/>
            <w:vAlign w:val="center"/>
          </w:tcPr>
          <w:p w14:paraId="2D56CBF2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75DACC57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65DE261B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79" w:type="pct"/>
            <w:vAlign w:val="center"/>
          </w:tcPr>
          <w:p w14:paraId="1668C76E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4CB796D6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3A225B58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78" w:type="pct"/>
            <w:vAlign w:val="center"/>
          </w:tcPr>
          <w:p w14:paraId="5317235F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9" w:type="pct"/>
            <w:vAlign w:val="center"/>
          </w:tcPr>
          <w:p w14:paraId="39B4DCA3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6A812CFB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86" w:type="pct"/>
            <w:vAlign w:val="center"/>
          </w:tcPr>
          <w:p w14:paraId="78A79C3B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</w:tr>
      <w:tr w:rsidR="00A05BA6" w14:paraId="3AEC55C0" w14:textId="77777777">
        <w:trPr>
          <w:trHeight w:val="349"/>
        </w:trPr>
        <w:tc>
          <w:tcPr>
            <w:tcW w:w="211" w:type="pct"/>
            <w:vAlign w:val="center"/>
          </w:tcPr>
          <w:p w14:paraId="0BFACA74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07" w:type="pct"/>
            <w:vAlign w:val="center"/>
          </w:tcPr>
          <w:p w14:paraId="2F357A3D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57" w:type="pct"/>
            <w:vAlign w:val="center"/>
          </w:tcPr>
          <w:p w14:paraId="319F558C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48A1981A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7A54F8C8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79" w:type="pct"/>
            <w:vAlign w:val="center"/>
          </w:tcPr>
          <w:p w14:paraId="28D8FA9B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2712E028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1A2E1BD3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78" w:type="pct"/>
            <w:vAlign w:val="center"/>
          </w:tcPr>
          <w:p w14:paraId="75EE3774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9" w:type="pct"/>
            <w:vAlign w:val="center"/>
          </w:tcPr>
          <w:p w14:paraId="4ED25A1F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76D83033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86" w:type="pct"/>
            <w:vAlign w:val="center"/>
          </w:tcPr>
          <w:p w14:paraId="5EBE05AB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</w:tr>
      <w:tr w:rsidR="00A05BA6" w14:paraId="3F870D74" w14:textId="77777777">
        <w:trPr>
          <w:trHeight w:val="349"/>
        </w:trPr>
        <w:tc>
          <w:tcPr>
            <w:tcW w:w="211" w:type="pct"/>
            <w:vAlign w:val="center"/>
          </w:tcPr>
          <w:p w14:paraId="17A27E6B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07" w:type="pct"/>
            <w:vAlign w:val="center"/>
          </w:tcPr>
          <w:p w14:paraId="4FD89647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57" w:type="pct"/>
            <w:vAlign w:val="center"/>
          </w:tcPr>
          <w:p w14:paraId="4309FF9A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719FA0AB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13E3A547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79" w:type="pct"/>
            <w:vAlign w:val="center"/>
          </w:tcPr>
          <w:p w14:paraId="1F4850AA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344B4241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46398FCE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78" w:type="pct"/>
            <w:vAlign w:val="center"/>
          </w:tcPr>
          <w:p w14:paraId="294EA3A9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9" w:type="pct"/>
            <w:vAlign w:val="center"/>
          </w:tcPr>
          <w:p w14:paraId="48E94B5B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38FCCE68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86" w:type="pct"/>
            <w:vAlign w:val="center"/>
          </w:tcPr>
          <w:p w14:paraId="55873848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</w:tr>
      <w:tr w:rsidR="00A05BA6" w14:paraId="5782AFD4" w14:textId="77777777">
        <w:trPr>
          <w:trHeight w:val="349"/>
        </w:trPr>
        <w:tc>
          <w:tcPr>
            <w:tcW w:w="211" w:type="pct"/>
            <w:vAlign w:val="center"/>
          </w:tcPr>
          <w:p w14:paraId="3B1BF92D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07" w:type="pct"/>
            <w:vAlign w:val="center"/>
          </w:tcPr>
          <w:p w14:paraId="3B330B9D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57" w:type="pct"/>
            <w:vAlign w:val="center"/>
          </w:tcPr>
          <w:p w14:paraId="30515ED4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3CAFA7DC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39C76948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79" w:type="pct"/>
            <w:vAlign w:val="center"/>
          </w:tcPr>
          <w:p w14:paraId="321EB823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5F8AED68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6FC28EB0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78" w:type="pct"/>
            <w:vAlign w:val="center"/>
          </w:tcPr>
          <w:p w14:paraId="15E8E2F6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9" w:type="pct"/>
            <w:vAlign w:val="center"/>
          </w:tcPr>
          <w:p w14:paraId="2257B5EF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19EB5F01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86" w:type="pct"/>
            <w:vAlign w:val="center"/>
          </w:tcPr>
          <w:p w14:paraId="75A86048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</w:tr>
      <w:tr w:rsidR="00A05BA6" w14:paraId="00DFE1F0" w14:textId="77777777">
        <w:trPr>
          <w:trHeight w:val="349"/>
        </w:trPr>
        <w:tc>
          <w:tcPr>
            <w:tcW w:w="211" w:type="pct"/>
            <w:vAlign w:val="center"/>
          </w:tcPr>
          <w:p w14:paraId="4BA033A7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07" w:type="pct"/>
            <w:vAlign w:val="center"/>
          </w:tcPr>
          <w:p w14:paraId="5BEA6D20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57" w:type="pct"/>
            <w:vAlign w:val="center"/>
          </w:tcPr>
          <w:p w14:paraId="4B694E33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21E9D1BF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22205059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79" w:type="pct"/>
            <w:vAlign w:val="center"/>
          </w:tcPr>
          <w:p w14:paraId="4CB73681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2BB2DA57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076F0F87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78" w:type="pct"/>
            <w:vAlign w:val="center"/>
          </w:tcPr>
          <w:p w14:paraId="4AB3724D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9" w:type="pct"/>
            <w:vAlign w:val="center"/>
          </w:tcPr>
          <w:p w14:paraId="6134E004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4482F6CF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86" w:type="pct"/>
            <w:vAlign w:val="center"/>
          </w:tcPr>
          <w:p w14:paraId="6F43389D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</w:tr>
      <w:tr w:rsidR="00A05BA6" w14:paraId="7CB7AEFD" w14:textId="77777777">
        <w:trPr>
          <w:trHeight w:val="349"/>
        </w:trPr>
        <w:tc>
          <w:tcPr>
            <w:tcW w:w="211" w:type="pct"/>
            <w:vAlign w:val="center"/>
          </w:tcPr>
          <w:p w14:paraId="27EB7441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07" w:type="pct"/>
            <w:vAlign w:val="center"/>
          </w:tcPr>
          <w:p w14:paraId="0ED7A0B5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57" w:type="pct"/>
            <w:vAlign w:val="center"/>
          </w:tcPr>
          <w:p w14:paraId="013CFC7D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1BAEF023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213F2AB3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79" w:type="pct"/>
            <w:vAlign w:val="center"/>
          </w:tcPr>
          <w:p w14:paraId="0F55D04D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6A24C115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1F103BCA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78" w:type="pct"/>
            <w:vAlign w:val="center"/>
          </w:tcPr>
          <w:p w14:paraId="4CD28335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9" w:type="pct"/>
            <w:vAlign w:val="center"/>
          </w:tcPr>
          <w:p w14:paraId="43006564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013E7EB4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86" w:type="pct"/>
            <w:vAlign w:val="center"/>
          </w:tcPr>
          <w:p w14:paraId="558F7CE8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</w:tr>
      <w:tr w:rsidR="00A05BA6" w14:paraId="1E0EE28C" w14:textId="77777777">
        <w:trPr>
          <w:trHeight w:val="349"/>
        </w:trPr>
        <w:tc>
          <w:tcPr>
            <w:tcW w:w="211" w:type="pct"/>
            <w:vAlign w:val="center"/>
          </w:tcPr>
          <w:p w14:paraId="2DC11BFE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07" w:type="pct"/>
            <w:vAlign w:val="center"/>
          </w:tcPr>
          <w:p w14:paraId="645BB151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57" w:type="pct"/>
            <w:vAlign w:val="center"/>
          </w:tcPr>
          <w:p w14:paraId="2CAE6CA9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3A8B4904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0C7CEC15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79" w:type="pct"/>
            <w:vAlign w:val="center"/>
          </w:tcPr>
          <w:p w14:paraId="2F799C00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67627295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46D29C04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78" w:type="pct"/>
            <w:vAlign w:val="center"/>
          </w:tcPr>
          <w:p w14:paraId="18B80FC9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9" w:type="pct"/>
            <w:vAlign w:val="center"/>
          </w:tcPr>
          <w:p w14:paraId="68424CB0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5284DE64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86" w:type="pct"/>
            <w:vAlign w:val="center"/>
          </w:tcPr>
          <w:p w14:paraId="4E549617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</w:tr>
      <w:tr w:rsidR="00A05BA6" w14:paraId="7BDAA5BA" w14:textId="77777777">
        <w:trPr>
          <w:trHeight w:val="360"/>
        </w:trPr>
        <w:tc>
          <w:tcPr>
            <w:tcW w:w="211" w:type="pct"/>
            <w:vAlign w:val="center"/>
          </w:tcPr>
          <w:p w14:paraId="3C15E7CE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07" w:type="pct"/>
            <w:vAlign w:val="center"/>
          </w:tcPr>
          <w:p w14:paraId="2F6AA699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57" w:type="pct"/>
            <w:vAlign w:val="center"/>
          </w:tcPr>
          <w:p w14:paraId="2986107A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1732EA72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1758CDE4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79" w:type="pct"/>
            <w:vAlign w:val="center"/>
          </w:tcPr>
          <w:p w14:paraId="44DF5954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4772B984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1743DA2B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78" w:type="pct"/>
            <w:vAlign w:val="center"/>
          </w:tcPr>
          <w:p w14:paraId="2115559A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9" w:type="pct"/>
            <w:vAlign w:val="center"/>
          </w:tcPr>
          <w:p w14:paraId="4A81AE57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6C0A1EB0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  <w:tc>
          <w:tcPr>
            <w:tcW w:w="386" w:type="pct"/>
            <w:vAlign w:val="center"/>
          </w:tcPr>
          <w:p w14:paraId="5B483308" w14:textId="77777777" w:rsidR="00A05BA6" w:rsidRDefault="00A05BA6">
            <w:pPr>
              <w:jc w:val="center"/>
              <w:rPr>
                <w:b/>
                <w:szCs w:val="21"/>
              </w:rPr>
            </w:pPr>
          </w:p>
        </w:tc>
      </w:tr>
    </w:tbl>
    <w:p w14:paraId="0E14B906" w14:textId="77777777" w:rsidR="00A05BA6" w:rsidRDefault="00000000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注：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、填写该表时请不要更改表头行列间距；</w:t>
      </w:r>
    </w:p>
    <w:p w14:paraId="4C0AD6BF" w14:textId="77777777" w:rsidR="00A05BA6" w:rsidRDefault="00000000">
      <w:pPr>
        <w:ind w:firstLineChars="200" w:firstLine="422"/>
        <w:jc w:val="left"/>
        <w:rPr>
          <w:b/>
          <w:szCs w:val="21"/>
        </w:rPr>
      </w:pP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、表格内日期填写格式，如“</w:t>
      </w:r>
      <w:r>
        <w:rPr>
          <w:rFonts w:hint="eastAsia"/>
          <w:b/>
          <w:szCs w:val="21"/>
        </w:rPr>
        <w:t>2020.1.1</w:t>
      </w:r>
      <w:r>
        <w:rPr>
          <w:rFonts w:hint="eastAsia"/>
          <w:b/>
          <w:szCs w:val="21"/>
        </w:rPr>
        <w:t>”；“信息收集日期”写明时间段，格式如“</w:t>
      </w:r>
      <w:r>
        <w:rPr>
          <w:rFonts w:hint="eastAsia"/>
          <w:b/>
          <w:szCs w:val="21"/>
        </w:rPr>
        <w:t>2020</w:t>
      </w:r>
      <w:r>
        <w:rPr>
          <w:rFonts w:hint="eastAsia"/>
          <w:b/>
          <w:szCs w:val="21"/>
        </w:rPr>
        <w:t>年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月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日</w:t>
      </w:r>
      <w:r>
        <w:rPr>
          <w:rFonts w:hint="eastAsia"/>
          <w:b/>
          <w:szCs w:val="21"/>
        </w:rPr>
        <w:t>-2020</w:t>
      </w:r>
      <w:r>
        <w:rPr>
          <w:rFonts w:hint="eastAsia"/>
          <w:b/>
          <w:szCs w:val="21"/>
        </w:rPr>
        <w:t>年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月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日”；</w:t>
      </w:r>
    </w:p>
    <w:p w14:paraId="56DD46BC" w14:textId="77777777" w:rsidR="00A05BA6" w:rsidRDefault="00000000">
      <w:pPr>
        <w:ind w:firstLineChars="200" w:firstLine="422"/>
        <w:rPr>
          <w:b/>
          <w:bCs/>
        </w:rPr>
        <w:sectPr w:rsidR="00A05BA6" w:rsidSect="003632DB">
          <w:pgSz w:w="16838" w:h="11906" w:orient="landscape"/>
          <w:pgMar w:top="1418" w:right="1418" w:bottom="1418" w:left="1418" w:header="851" w:footer="992" w:gutter="0"/>
          <w:pgNumType w:chapStyle="1"/>
          <w:cols w:space="720"/>
          <w:titlePg/>
          <w:docGrid w:type="linesAndChars" w:linePitch="312"/>
        </w:sectPr>
      </w:pPr>
      <w:r>
        <w:rPr>
          <w:rFonts w:hint="eastAsia"/>
          <w:b/>
          <w:szCs w:val="21"/>
        </w:rPr>
        <w:t>3</w:t>
      </w:r>
      <w:r>
        <w:rPr>
          <w:rFonts w:hint="eastAsia"/>
          <w:b/>
          <w:szCs w:val="21"/>
        </w:rPr>
        <w:t>、“严重不良事件分类”一列中，请填写相应大写英文字母，如导致</w:t>
      </w:r>
      <w:r>
        <w:rPr>
          <w:b/>
          <w:szCs w:val="21"/>
        </w:rPr>
        <w:t>死亡</w:t>
      </w: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S</w:t>
      </w:r>
      <w:r>
        <w:rPr>
          <w:rFonts w:hint="eastAsia"/>
          <w:b/>
          <w:szCs w:val="21"/>
        </w:rPr>
        <w:t>）；</w:t>
      </w:r>
      <w:r>
        <w:rPr>
          <w:b/>
          <w:szCs w:val="21"/>
        </w:rPr>
        <w:t>致命的疾病或者伤害</w:t>
      </w: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Z</w:t>
      </w:r>
      <w:r>
        <w:rPr>
          <w:rFonts w:hint="eastAsia"/>
          <w:b/>
          <w:szCs w:val="21"/>
        </w:rPr>
        <w:t>）；</w:t>
      </w:r>
      <w:r>
        <w:rPr>
          <w:b/>
          <w:szCs w:val="21"/>
        </w:rPr>
        <w:t>身体结构或者身体功能的永久性缺陷</w:t>
      </w: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Q</w:t>
      </w:r>
      <w:r>
        <w:rPr>
          <w:rFonts w:hint="eastAsia"/>
          <w:b/>
          <w:szCs w:val="21"/>
        </w:rPr>
        <w:t>）；</w:t>
      </w:r>
      <w:r>
        <w:rPr>
          <w:b/>
          <w:szCs w:val="21"/>
        </w:rPr>
        <w:t>需住院治疗或者延长住院时间</w:t>
      </w: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Y</w:t>
      </w:r>
      <w:r>
        <w:rPr>
          <w:rFonts w:hint="eastAsia"/>
          <w:b/>
          <w:szCs w:val="21"/>
        </w:rPr>
        <w:t>）；</w:t>
      </w:r>
      <w:r>
        <w:rPr>
          <w:b/>
          <w:szCs w:val="21"/>
        </w:rPr>
        <w:t>需要采取医疗措施以避免对身体结构或者身体功能造成永久性缺陷</w:t>
      </w: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B</w:t>
      </w:r>
      <w:r>
        <w:rPr>
          <w:rFonts w:hint="eastAsia"/>
          <w:b/>
          <w:szCs w:val="21"/>
        </w:rPr>
        <w:t>）</w:t>
      </w:r>
      <w:r>
        <w:rPr>
          <w:b/>
          <w:szCs w:val="21"/>
        </w:rPr>
        <w:t>；导致胎儿窘迫、胎儿死亡或者先天性异常、先天缺损</w:t>
      </w: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T</w:t>
      </w:r>
      <w:r>
        <w:rPr>
          <w:rFonts w:hint="eastAsia"/>
          <w:b/>
          <w:szCs w:val="21"/>
        </w:rPr>
        <w:t>）；其他（</w:t>
      </w:r>
      <w:r>
        <w:rPr>
          <w:rFonts w:hint="eastAsia"/>
          <w:b/>
          <w:szCs w:val="21"/>
        </w:rPr>
        <w:t>Q</w:t>
      </w:r>
      <w:r>
        <w:rPr>
          <w:rFonts w:hint="eastAsia"/>
          <w:b/>
          <w:szCs w:val="21"/>
        </w:rPr>
        <w:t>）。</w:t>
      </w:r>
    </w:p>
    <w:p w14:paraId="01EF82FA" w14:textId="77777777" w:rsidR="00A05BA6" w:rsidRDefault="00A05BA6"/>
    <w:sectPr w:rsidR="00A05B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29DAB" w14:textId="77777777" w:rsidR="003632DB" w:rsidRDefault="003632DB" w:rsidP="002D4249">
      <w:r>
        <w:separator/>
      </w:r>
    </w:p>
  </w:endnote>
  <w:endnote w:type="continuationSeparator" w:id="0">
    <w:p w14:paraId="25B9D027" w14:textId="77777777" w:rsidR="003632DB" w:rsidRDefault="003632DB" w:rsidP="002D4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4C33" w14:textId="77777777" w:rsidR="003632DB" w:rsidRDefault="003632DB" w:rsidP="002D4249">
      <w:r>
        <w:separator/>
      </w:r>
    </w:p>
  </w:footnote>
  <w:footnote w:type="continuationSeparator" w:id="0">
    <w:p w14:paraId="6DD86533" w14:textId="77777777" w:rsidR="003632DB" w:rsidRDefault="003632DB" w:rsidP="002D4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VkZTg5YTM2M2E5ODkwOTlmYmY1ZTYyMjU3YWE2OWUifQ=="/>
  </w:docVars>
  <w:rsids>
    <w:rsidRoot w:val="00A05BA6"/>
    <w:rsid w:val="002D4249"/>
    <w:rsid w:val="003632DB"/>
    <w:rsid w:val="00A05BA6"/>
    <w:rsid w:val="56952D41"/>
    <w:rsid w:val="636263F6"/>
    <w:rsid w:val="7721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FFBEE2"/>
  <w15:docId w15:val="{AE5ED893-6A94-4163-96DE-48E17279A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桔 桔</cp:lastModifiedBy>
  <cp:revision>2</cp:revision>
  <dcterms:created xsi:type="dcterms:W3CDTF">2024-03-05T07:30:00Z</dcterms:created>
  <dcterms:modified xsi:type="dcterms:W3CDTF">2024-03-15T14:43:00Z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B5B151ED14D34889A97441702A0CD0C7_12</vt:lpwstr>
  </property>
</Properties>
</file>