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大连医科大学附属第二医院伦理委员会</w:t>
      </w:r>
    </w:p>
    <w:p>
      <w:pPr>
        <w:spacing w:line="360" w:lineRule="auto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初始审查申请表                  </w:t>
      </w:r>
    </w:p>
    <w:p>
      <w:pPr>
        <w:spacing w:line="360" w:lineRule="auto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（适用于临床试验）</w:t>
      </w:r>
    </w:p>
    <w:tbl>
      <w:tblPr>
        <w:tblStyle w:val="4"/>
        <w:tblW w:w="962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977"/>
        <w:gridCol w:w="1134"/>
        <w:gridCol w:w="282"/>
        <w:gridCol w:w="3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500" w:type="dxa"/>
            <w:gridSpan w:val="4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专业科室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方案版本号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3107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知情版本号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3107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招募广告版本号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版本日期</w:t>
            </w:r>
          </w:p>
        </w:tc>
        <w:tc>
          <w:tcPr>
            <w:tcW w:w="3107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研究设计要点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9627" w:type="dxa"/>
            <w:gridSpan w:val="5"/>
          </w:tcPr>
          <w:p>
            <w:pPr>
              <w:numPr>
                <w:ilvl w:val="0"/>
                <w:numId w:val="1"/>
              </w:numPr>
            </w:pPr>
            <w:r>
              <w:t xml:space="preserve"> </w:t>
            </w:r>
            <w:r>
              <w:rPr>
                <w:rFonts w:hint="eastAsia"/>
              </w:rPr>
              <w:t>研究目的</w:t>
            </w:r>
          </w:p>
          <w:p/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spacing w:val="2"/>
              </w:rPr>
              <w:t>研究的科学依据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9627" w:type="dxa"/>
            <w:gridSpan w:val="5"/>
          </w:tcPr>
          <w:p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研究程序，说明其中哪些是受试者诊断或治疗需要执行的程序</w:t>
            </w:r>
          </w:p>
          <w:p/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9627" w:type="dxa"/>
            <w:gridSpan w:val="5"/>
          </w:tcPr>
          <w:p>
            <w:pPr>
              <w:widowControl/>
              <w:jc w:val="left"/>
            </w:pPr>
            <w:r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研究相关损害的风险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szCs w:val="21"/>
              </w:rPr>
              <w:t>5.</w:t>
            </w:r>
            <w:r>
              <w:rPr>
                <w:color w:val="421A00"/>
                <w:spacing w:val="1"/>
              </w:rPr>
              <w:t xml:space="preserve"> </w:t>
            </w:r>
            <w:r>
              <w:t>研究潜在的获益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  <w:spacing w:val="-4"/>
              </w:rPr>
            </w:pPr>
            <w:r>
              <w:rPr>
                <w:rFonts w:hint="eastAsia"/>
                <w:szCs w:val="21"/>
              </w:rPr>
              <w:t>·</w:t>
            </w:r>
            <w:r>
              <w:rPr>
                <w:spacing w:val="-4"/>
              </w:rPr>
              <w:t>研究的社会价值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·受试者的获益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□对受试者没有诊断、治疗、或预防的潜在获益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□对受试者有诊断、治疗、或预防的潜在获益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szCs w:val="21"/>
              </w:rPr>
              <w:t xml:space="preserve">6. </w:t>
            </w:r>
            <w:r>
              <w:rPr>
                <w:spacing w:val="1"/>
              </w:rPr>
              <w:t>纳入标准与排除标准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研究实施的环境（例如：研究条件，医疗条件，文化习俗，经济水平）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受试者安全性数据监测的规定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·收集哪些安全性信息，以及收集的频率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tabs>
                <w:tab w:val="left" w:pos="315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·评估累计安全性数据的频率和程序</w:t>
            </w:r>
          </w:p>
          <w:p>
            <w:pPr>
              <w:tabs>
                <w:tab w:val="left" w:pos="3150"/>
              </w:tabs>
              <w:rPr>
                <w:szCs w:val="21"/>
              </w:rPr>
            </w:pPr>
          </w:p>
          <w:p>
            <w:pPr>
              <w:tabs>
                <w:tab w:val="left" w:pos="3150"/>
              </w:tabs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·数据安全监查结果报告的程序，例如SUSAR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·特定事件或终点所计划采取的措施，例如对症用药规定，提前中止研究规定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tabs>
                <w:tab w:val="left" w:pos="147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·是否设置数据监查委员会</w:t>
            </w:r>
          </w:p>
          <w:p>
            <w:pPr>
              <w:tabs>
                <w:tab w:val="left" w:pos="1470"/>
              </w:tabs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招募方式与程序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·招募方式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□广告，□临床诊疗过程，□数据库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·招募者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□医生，□研究人员，□中介公司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·招募程序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受试者的补偿和支付计划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·补偿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货币补偿：□无，□有，数额：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非货币补偿：□无，□有：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·支付计划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 xml:space="preserve">11. </w:t>
            </w:r>
            <w:r>
              <w:rPr>
                <w:rFonts w:hint="eastAsia"/>
                <w:szCs w:val="21"/>
              </w:rPr>
              <w:t>受试者参与研究的费用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·受试者参加研究的直接费用（如交通费）的报销或津贴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□无，□有：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·谁支付研究干预和研究程序的费用，例如研究药物，理化检查的费用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研究药物的费用：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申办者支付，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受试者或其医疗保险支付，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资助方支付，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研究者支付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研究理化检查的费用：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申办者支付，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受试者或其医疗保险支付，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资助方支付，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研究者支付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获取知情同意过程的计划安排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·获取知情同意的场所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□受试者接待室，□门诊诊室，□病房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·获取同意者及其使用的语言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□研究者，□研究人员，□其他：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□中文，口其他：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·给予同意者及其使用的语言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□受试者，口监护人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□中文，□其他：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·获取知情同意的时间安排，例如，阅读知情同意书、提问、商量和考虑的机会和时间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·减少胁迫或不当影响的措施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9627" w:type="dxa"/>
            <w:gridSpan w:val="5"/>
          </w:tcPr>
          <w:p>
            <w:pPr>
              <w:tabs>
                <w:tab w:val="left" w:pos="105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13. 申请变更或豁免知情同意</w:t>
            </w:r>
          </w:p>
          <w:p>
            <w:pPr>
              <w:tabs>
                <w:tab w:val="left" w:pos="1050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□否，□是：□申请变更知情同意，□申请豁免知情同意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14.保护受试者隐私利益的规定</w:t>
            </w:r>
          </w:p>
          <w:p>
            <w:pPr>
              <w:rPr>
                <w:szCs w:val="21"/>
                <w:highlight w:val="none"/>
              </w:rPr>
            </w:pPr>
          </w:p>
          <w:p>
            <w:pPr>
              <w:rPr>
                <w:rFonts w:hint="eastAsia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15. 研究涉及弱势群体或个体：□否，□是：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·弱势的具体特征，例如，同意的能力，经济地位低下</w:t>
            </w:r>
          </w:p>
          <w:p>
            <w:pPr>
              <w:rPr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·针对性的附加保护措施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627" w:type="dxa"/>
            <w:gridSpan w:val="5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16. 主要研究者的其他研究工作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·本人在研的研究项目数：____项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·在研项目中，与本项目的目标疾病相同的项目数：____项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27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主要研究者责任声明</w:t>
            </w:r>
          </w:p>
        </w:tc>
        <w:tc>
          <w:tcPr>
            <w:tcW w:w="7500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我将遵循GCP、方案以及伦理委员会的要求，开展本项临床研究。</w:t>
            </w: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注：附</w:t>
            </w:r>
            <w:r>
              <w:rPr>
                <w:rFonts w:hint="eastAsia" w:ascii="宋体" w:hAnsi="宋体" w:cs="仿宋_GB2312"/>
                <w:spacing w:val="1"/>
                <w:kern w:val="0"/>
                <w:szCs w:val="21"/>
              </w:rPr>
              <w:t>主要研究者的利益冲突申明、研究材料诚信承诺书、研究人员信息列表。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27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主要研究者签名</w:t>
            </w: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（签字）</w:t>
            </w:r>
          </w:p>
        </w:tc>
        <w:tc>
          <w:tcPr>
            <w:tcW w:w="338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850567"/>
    <w:multiLevelType w:val="multilevel"/>
    <w:tmpl w:val="3185056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ZTg5YTM2M2E5ODkwOTlmYmY1ZTYyMjU3YWE2OWUifQ=="/>
  </w:docVars>
  <w:rsids>
    <w:rsidRoot w:val="0006639C"/>
    <w:rsid w:val="0006639C"/>
    <w:rsid w:val="00611321"/>
    <w:rsid w:val="00AE0404"/>
    <w:rsid w:val="696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189</Words>
  <Characters>1079</Characters>
  <Lines>8</Lines>
  <Paragraphs>2</Paragraphs>
  <TotalTime>0</TotalTime>
  <ScaleCrop>false</ScaleCrop>
  <LinksUpToDate>false</LinksUpToDate>
  <CharactersWithSpaces>1266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2024-05-06T07:36:00Z</dcterms:created>
  <dc:creator>桔 桔</dc:creator>
  <cp:lastModifiedBy>DMU王宇</cp:lastModifiedBy>
  <dcterms:modified xsi:type="dcterms:W3CDTF">2024-05-11T07:55:58Z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D99D00C0EDA5449286260B439E384904_12</vt:lpwstr>
  </property>
</Properties>
</file>