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21" w:rsidRPr="0066220F" w:rsidRDefault="00386421" w:rsidP="00F6315B">
      <w:pPr>
        <w:tabs>
          <w:tab w:val="left" w:pos="1307"/>
        </w:tabs>
        <w:spacing w:line="560" w:lineRule="exact"/>
        <w:jc w:val="center"/>
        <w:rPr>
          <w:rStyle w:val="NormalCharacter"/>
          <w:rFonts w:ascii="黑体" w:eastAsia="黑体" w:hAnsi="仿宋"/>
          <w:b/>
          <w:sz w:val="36"/>
          <w:szCs w:val="44"/>
        </w:rPr>
      </w:pPr>
      <w:r w:rsidRPr="0066220F">
        <w:rPr>
          <w:rStyle w:val="NormalCharacter"/>
          <w:rFonts w:ascii="黑体" w:eastAsia="黑体" w:hAnsi="仿宋" w:hint="eastAsia"/>
          <w:b/>
          <w:sz w:val="36"/>
          <w:szCs w:val="44"/>
        </w:rPr>
        <w:t>大连医科大学附属第二医院</w:t>
      </w:r>
    </w:p>
    <w:p w:rsidR="00386421" w:rsidRPr="0066220F" w:rsidRDefault="00386421" w:rsidP="00F6315B">
      <w:pPr>
        <w:tabs>
          <w:tab w:val="left" w:pos="1307"/>
        </w:tabs>
        <w:spacing w:line="560" w:lineRule="exact"/>
        <w:jc w:val="center"/>
        <w:rPr>
          <w:rStyle w:val="NormalCharacter"/>
          <w:rFonts w:ascii="黑体" w:eastAsia="黑体" w:hAnsi="仿宋"/>
          <w:b/>
          <w:sz w:val="36"/>
          <w:szCs w:val="44"/>
        </w:rPr>
      </w:pPr>
      <w:r w:rsidRPr="0066220F">
        <w:rPr>
          <w:rStyle w:val="NormalCharacter"/>
          <w:rFonts w:ascii="黑体" w:eastAsia="黑体" w:hAnsi="仿宋" w:hint="eastAsia"/>
          <w:b/>
          <w:sz w:val="36"/>
          <w:szCs w:val="44"/>
        </w:rPr>
        <w:t>博士科研启动基金资助计划实施办法</w:t>
      </w:r>
    </w:p>
    <w:p w:rsidR="00386421" w:rsidRPr="00B72AD8" w:rsidRDefault="00386421" w:rsidP="00EF04CD">
      <w:pPr>
        <w:numPr>
          <w:ilvl w:val="0"/>
          <w:numId w:val="8"/>
        </w:numPr>
        <w:spacing w:line="560" w:lineRule="exact"/>
        <w:jc w:val="center"/>
        <w:rPr>
          <w:rStyle w:val="NormalCharacter"/>
          <w:rFonts w:ascii="仿宋" w:eastAsia="仿宋" w:hAnsi="仿宋"/>
          <w:b/>
          <w:sz w:val="32"/>
          <w:szCs w:val="32"/>
        </w:rPr>
      </w:pPr>
      <w:r w:rsidRPr="00B72AD8">
        <w:rPr>
          <w:rStyle w:val="NormalCharacter"/>
          <w:rFonts w:ascii="仿宋" w:eastAsia="仿宋" w:hAnsi="仿宋" w:hint="eastAsia"/>
          <w:b/>
          <w:sz w:val="32"/>
          <w:szCs w:val="32"/>
        </w:rPr>
        <w:t>总则</w:t>
      </w:r>
    </w:p>
    <w:p w:rsidR="00386421" w:rsidRPr="00B72AD8" w:rsidRDefault="00386421" w:rsidP="008F1372">
      <w:pPr>
        <w:numPr>
          <w:ilvl w:val="0"/>
          <w:numId w:val="2"/>
        </w:numPr>
        <w:snapToGrid w:val="0"/>
        <w:spacing w:line="560" w:lineRule="exact"/>
        <w:ind w:left="0" w:firstLineChars="200" w:firstLine="640"/>
        <w:rPr>
          <w:rStyle w:val="NormalCharacter"/>
          <w:rFonts w:ascii="仿宋" w:eastAsia="仿宋" w:hAnsi="仿宋"/>
          <w:color w:val="000000"/>
          <w:sz w:val="32"/>
          <w:szCs w:val="32"/>
        </w:rPr>
      </w:pPr>
      <w:r w:rsidRPr="00B72AD8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为尽快提高我院临床专业团队的学历层次和专业素质，积极吸引著名医学院校的博士研究生来我院工作</w:t>
      </w:r>
      <w:r w:rsidRPr="00B72AD8">
        <w:rPr>
          <w:rStyle w:val="NormalCharacter"/>
          <w:rFonts w:ascii="仿宋" w:eastAsia="仿宋" w:hAnsi="仿宋"/>
          <w:color w:val="000000"/>
          <w:sz w:val="32"/>
          <w:szCs w:val="32"/>
        </w:rPr>
        <w:t>,</w:t>
      </w:r>
      <w:r w:rsidRPr="00B72AD8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加快我院人才队伍建设的博士化进程，打造适宜科技人才早成才、早出成果的环境</w:t>
      </w:r>
      <w:r w:rsidRPr="00B72AD8">
        <w:rPr>
          <w:rStyle w:val="NormalCharacter"/>
          <w:rFonts w:ascii="仿宋" w:eastAsia="仿宋" w:hAnsi="仿宋"/>
          <w:color w:val="000000"/>
          <w:sz w:val="32"/>
          <w:szCs w:val="32"/>
        </w:rPr>
        <w:t>,</w:t>
      </w:r>
      <w:r w:rsidRPr="00B72AD8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为学科发展提供后备力量，增强医院的核心竞争力</w:t>
      </w:r>
      <w:r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，医院</w:t>
      </w:r>
      <w:r w:rsidRPr="00B72AD8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决定</w:t>
      </w:r>
      <w:r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实施“</w:t>
      </w:r>
      <w:r w:rsidRPr="00B72AD8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博士科研启动基金资助计划</w:t>
      </w:r>
      <w:r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”，</w:t>
      </w:r>
      <w:r w:rsidRPr="00B72AD8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特</w:t>
      </w:r>
      <w:r>
        <w:rPr>
          <w:rFonts w:ascii="仿宋" w:eastAsia="仿宋" w:hAnsi="仿宋" w:hint="eastAsia"/>
          <w:sz w:val="32"/>
          <w:szCs w:val="32"/>
        </w:rPr>
        <w:t>制定本实施</w:t>
      </w:r>
      <w:r w:rsidRPr="001A053F">
        <w:rPr>
          <w:rFonts w:ascii="仿宋" w:eastAsia="仿宋" w:hAnsi="仿宋" w:hint="eastAsia"/>
          <w:sz w:val="32"/>
          <w:szCs w:val="32"/>
        </w:rPr>
        <w:t>办法</w:t>
      </w:r>
      <w:r w:rsidRPr="00B72AD8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。</w:t>
      </w:r>
    </w:p>
    <w:p w:rsidR="00386421" w:rsidRPr="00B72AD8" w:rsidRDefault="00386421" w:rsidP="00EF04CD">
      <w:pPr>
        <w:numPr>
          <w:ilvl w:val="0"/>
          <w:numId w:val="8"/>
        </w:numPr>
        <w:spacing w:line="560" w:lineRule="exact"/>
        <w:jc w:val="center"/>
        <w:rPr>
          <w:rStyle w:val="NormalCharacter"/>
          <w:rFonts w:ascii="仿宋" w:eastAsia="仿宋" w:hAnsi="仿宋"/>
          <w:b/>
          <w:sz w:val="32"/>
          <w:szCs w:val="32"/>
        </w:rPr>
      </w:pPr>
      <w:r w:rsidRPr="00B72AD8">
        <w:rPr>
          <w:rStyle w:val="NormalCharacter"/>
          <w:rFonts w:ascii="仿宋" w:eastAsia="仿宋" w:hAnsi="仿宋" w:hint="eastAsia"/>
          <w:b/>
          <w:sz w:val="32"/>
          <w:szCs w:val="32"/>
        </w:rPr>
        <w:t>申请条件</w:t>
      </w:r>
    </w:p>
    <w:p w:rsidR="00386421" w:rsidRPr="00F5651C" w:rsidRDefault="00386421" w:rsidP="008F1372">
      <w:pPr>
        <w:numPr>
          <w:ilvl w:val="0"/>
          <w:numId w:val="2"/>
        </w:numPr>
        <w:snapToGrid w:val="0"/>
        <w:spacing w:line="560" w:lineRule="exact"/>
        <w:ind w:left="0" w:firstLineChars="200" w:firstLine="640"/>
        <w:rPr>
          <w:rStyle w:val="NormalCharacter"/>
          <w:rFonts w:ascii="仿宋" w:eastAsia="仿宋" w:hAnsi="仿宋"/>
          <w:color w:val="000000"/>
          <w:sz w:val="32"/>
          <w:szCs w:val="32"/>
        </w:rPr>
      </w:pPr>
      <w:r w:rsidRPr="00F5651C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申报我院“博士科研启动基金资助计划”</w:t>
      </w:r>
      <w:r w:rsidRPr="00F5651C">
        <w:rPr>
          <w:rFonts w:ascii="仿宋" w:eastAsia="仿宋" w:hAnsi="仿宋" w:hint="eastAsia"/>
          <w:sz w:val="32"/>
          <w:szCs w:val="32"/>
        </w:rPr>
        <w:t>的人员应遵守中华人民共和国宪法和法律，拥护中国共产党领导，诚实守信，具有良好的职业道德，学风严谨，</w:t>
      </w:r>
      <w:r w:rsidRPr="00F5651C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并</w:t>
      </w:r>
      <w:r w:rsidRPr="00F5651C">
        <w:rPr>
          <w:rStyle w:val="NormalCharacter"/>
          <w:rFonts w:ascii="仿宋" w:eastAsia="仿宋" w:hAnsi="仿宋" w:hint="eastAsia"/>
          <w:sz w:val="32"/>
          <w:szCs w:val="32"/>
        </w:rPr>
        <w:t>具备优秀的科研能力。申报人</w:t>
      </w:r>
      <w:r w:rsidRPr="00F5651C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具体</w:t>
      </w:r>
      <w:r w:rsidRPr="00F5651C">
        <w:rPr>
          <w:rStyle w:val="NormalCharacter"/>
          <w:rFonts w:ascii="仿宋" w:eastAsia="仿宋" w:hAnsi="仿宋" w:hint="eastAsia"/>
          <w:sz w:val="32"/>
          <w:szCs w:val="32"/>
        </w:rPr>
        <w:t>还</w:t>
      </w:r>
      <w:r w:rsidRPr="00F5651C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应符合下述条件</w:t>
      </w:r>
      <w:r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。</w:t>
      </w:r>
    </w:p>
    <w:p w:rsidR="00386421" w:rsidRPr="00B72AD8" w:rsidRDefault="00386421" w:rsidP="008F1372">
      <w:pPr>
        <w:numPr>
          <w:ilvl w:val="0"/>
          <w:numId w:val="1"/>
        </w:numPr>
        <w:spacing w:before="156" w:after="156" w:line="560" w:lineRule="exact"/>
        <w:ind w:left="0" w:firstLineChars="200" w:firstLine="640"/>
        <w:rPr>
          <w:rStyle w:val="NormalCharacter"/>
          <w:rFonts w:ascii="仿宋" w:eastAsia="仿宋" w:hAnsi="仿宋"/>
          <w:sz w:val="32"/>
          <w:szCs w:val="32"/>
        </w:rPr>
      </w:pPr>
      <w:r w:rsidRPr="00B72AD8">
        <w:rPr>
          <w:rStyle w:val="NormalCharacter"/>
          <w:rFonts w:ascii="仿宋" w:eastAsia="仿宋" w:hAnsi="仿宋" w:hint="eastAsia"/>
          <w:sz w:val="32"/>
          <w:szCs w:val="32"/>
        </w:rPr>
        <w:t>医院当年公开招聘录用的具有博士学位的人员</w:t>
      </w:r>
      <w:r>
        <w:rPr>
          <w:rStyle w:val="NormalCharacter"/>
          <w:rFonts w:ascii="仿宋" w:eastAsia="仿宋" w:hAnsi="仿宋" w:hint="eastAsia"/>
          <w:sz w:val="32"/>
          <w:szCs w:val="32"/>
        </w:rPr>
        <w:t>，且</w:t>
      </w:r>
      <w:r w:rsidRPr="00B72AD8">
        <w:rPr>
          <w:rStyle w:val="NormalCharacter"/>
          <w:rFonts w:ascii="仿宋" w:eastAsia="仿宋" w:hAnsi="仿宋" w:hint="eastAsia"/>
          <w:sz w:val="32"/>
          <w:szCs w:val="32"/>
        </w:rPr>
        <w:t>年龄不超过</w:t>
      </w:r>
      <w:r w:rsidRPr="00B72AD8">
        <w:rPr>
          <w:rStyle w:val="NormalCharacter"/>
          <w:rFonts w:ascii="仿宋" w:eastAsia="仿宋" w:hAnsi="仿宋"/>
          <w:sz w:val="32"/>
          <w:szCs w:val="32"/>
        </w:rPr>
        <w:t>35</w:t>
      </w:r>
      <w:r w:rsidR="00D36E0B">
        <w:rPr>
          <w:rStyle w:val="NormalCharacter"/>
          <w:rFonts w:ascii="仿宋" w:eastAsia="仿宋" w:hAnsi="仿宋" w:hint="eastAsia"/>
          <w:sz w:val="32"/>
          <w:szCs w:val="32"/>
        </w:rPr>
        <w:t>周</w:t>
      </w:r>
      <w:r w:rsidRPr="00B72AD8">
        <w:rPr>
          <w:rStyle w:val="NormalCharacter"/>
          <w:rFonts w:ascii="仿宋" w:eastAsia="仿宋" w:hAnsi="仿宋" w:hint="eastAsia"/>
          <w:sz w:val="32"/>
          <w:szCs w:val="32"/>
        </w:rPr>
        <w:t>岁</w:t>
      </w:r>
      <w:r>
        <w:rPr>
          <w:rStyle w:val="NormalCharacter"/>
          <w:rFonts w:ascii="仿宋" w:eastAsia="仿宋" w:hAnsi="仿宋" w:hint="eastAsia"/>
          <w:sz w:val="32"/>
          <w:szCs w:val="32"/>
        </w:rPr>
        <w:t>；</w:t>
      </w:r>
    </w:p>
    <w:p w:rsidR="00386421" w:rsidRPr="00B72AD8" w:rsidRDefault="00386421" w:rsidP="008F1372">
      <w:pPr>
        <w:numPr>
          <w:ilvl w:val="0"/>
          <w:numId w:val="1"/>
        </w:numPr>
        <w:spacing w:before="156" w:after="156" w:line="560" w:lineRule="exact"/>
        <w:ind w:left="0" w:firstLineChars="200" w:firstLine="640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 w:hint="eastAsia"/>
          <w:sz w:val="32"/>
          <w:szCs w:val="32"/>
        </w:rPr>
        <w:t>来院当年只取得博士毕业证，来院后</w:t>
      </w:r>
      <w:r w:rsidRPr="00B72AD8">
        <w:rPr>
          <w:rStyle w:val="NormalCharacter"/>
          <w:rFonts w:ascii="仿宋" w:eastAsia="仿宋" w:hAnsi="仿宋" w:hint="eastAsia"/>
          <w:sz w:val="32"/>
          <w:szCs w:val="32"/>
        </w:rPr>
        <w:t>取得博士学位</w:t>
      </w:r>
      <w:r>
        <w:rPr>
          <w:rStyle w:val="NormalCharacter"/>
          <w:rFonts w:ascii="仿宋" w:eastAsia="仿宋" w:hAnsi="仿宋" w:hint="eastAsia"/>
          <w:sz w:val="32"/>
          <w:szCs w:val="32"/>
        </w:rPr>
        <w:t>证且年龄不超过</w:t>
      </w:r>
      <w:r>
        <w:rPr>
          <w:rStyle w:val="NormalCharacter"/>
          <w:rFonts w:ascii="仿宋" w:eastAsia="仿宋" w:hAnsi="仿宋"/>
          <w:sz w:val="32"/>
          <w:szCs w:val="32"/>
        </w:rPr>
        <w:t>35</w:t>
      </w:r>
      <w:r w:rsidR="00D36E0B">
        <w:rPr>
          <w:rStyle w:val="NormalCharacter"/>
          <w:rFonts w:ascii="仿宋" w:eastAsia="仿宋" w:hAnsi="仿宋" w:hint="eastAsia"/>
          <w:sz w:val="32"/>
          <w:szCs w:val="32"/>
        </w:rPr>
        <w:t>周</w:t>
      </w:r>
      <w:r>
        <w:rPr>
          <w:rStyle w:val="NormalCharacter"/>
          <w:rFonts w:ascii="仿宋" w:eastAsia="仿宋" w:hAnsi="仿宋" w:hint="eastAsia"/>
          <w:sz w:val="32"/>
          <w:szCs w:val="32"/>
        </w:rPr>
        <w:t>岁的人员。</w:t>
      </w:r>
    </w:p>
    <w:p w:rsidR="00386421" w:rsidRPr="00160308" w:rsidRDefault="00386421" w:rsidP="00EF04CD">
      <w:pPr>
        <w:numPr>
          <w:ilvl w:val="0"/>
          <w:numId w:val="8"/>
        </w:numPr>
        <w:spacing w:line="560" w:lineRule="exact"/>
        <w:jc w:val="center"/>
        <w:rPr>
          <w:rStyle w:val="NormalCharacter"/>
          <w:rFonts w:ascii="仿宋" w:eastAsia="仿宋" w:hAnsi="仿宋"/>
          <w:b/>
          <w:sz w:val="32"/>
          <w:szCs w:val="32"/>
        </w:rPr>
      </w:pPr>
      <w:r w:rsidRPr="00B72AD8">
        <w:rPr>
          <w:rStyle w:val="NormalCharacter"/>
          <w:rFonts w:ascii="仿宋" w:eastAsia="仿宋" w:hAnsi="仿宋" w:hint="eastAsia"/>
          <w:b/>
          <w:sz w:val="32"/>
          <w:szCs w:val="32"/>
        </w:rPr>
        <w:t>支持措施</w:t>
      </w:r>
    </w:p>
    <w:p w:rsidR="00386421" w:rsidRPr="00B72AD8" w:rsidRDefault="00386421" w:rsidP="008F1372">
      <w:pPr>
        <w:numPr>
          <w:ilvl w:val="0"/>
          <w:numId w:val="2"/>
        </w:numPr>
        <w:snapToGrid w:val="0"/>
        <w:spacing w:line="560" w:lineRule="exact"/>
        <w:ind w:left="0" w:firstLineChars="200" w:firstLine="640"/>
        <w:rPr>
          <w:rStyle w:val="NormalCharacter"/>
          <w:rFonts w:ascii="仿宋" w:eastAsia="仿宋" w:hAnsi="仿宋"/>
          <w:color w:val="000000"/>
          <w:sz w:val="32"/>
          <w:szCs w:val="32"/>
        </w:rPr>
      </w:pPr>
      <w:r w:rsidRPr="00B72AD8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“博士科研启动基金资助</w:t>
      </w:r>
      <w:r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计划</w:t>
      </w:r>
      <w:r w:rsidRPr="00B72AD8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资助</w:t>
      </w:r>
      <w:r w:rsidRPr="001A053F">
        <w:rPr>
          <w:rFonts w:ascii="仿宋" w:eastAsia="仿宋" w:hAnsi="仿宋" w:hint="eastAsia"/>
          <w:sz w:val="32"/>
          <w:szCs w:val="32"/>
        </w:rPr>
        <w:t>周期为</w:t>
      </w:r>
      <w:r w:rsidRPr="001A053F">
        <w:rPr>
          <w:rFonts w:ascii="仿宋" w:eastAsia="仿宋" w:hAnsi="仿宋"/>
          <w:sz w:val="32"/>
          <w:szCs w:val="32"/>
        </w:rPr>
        <w:t>3</w:t>
      </w:r>
      <w:r w:rsidRPr="001A053F">
        <w:rPr>
          <w:rFonts w:ascii="仿宋" w:eastAsia="仿宋" w:hAnsi="仿宋" w:hint="eastAsia"/>
          <w:sz w:val="32"/>
          <w:szCs w:val="32"/>
        </w:rPr>
        <w:t>年</w:t>
      </w:r>
      <w:r w:rsidRPr="002D6E50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，</w:t>
      </w:r>
      <w:r w:rsidRPr="00816A27">
        <w:rPr>
          <w:rFonts w:ascii="仿宋" w:eastAsia="仿宋" w:hAnsi="仿宋" w:hint="eastAsia"/>
          <w:color w:val="000000"/>
          <w:sz w:val="32"/>
          <w:szCs w:val="32"/>
        </w:rPr>
        <w:t>被确定为“</w:t>
      </w:r>
      <w:r w:rsidRPr="00B72AD8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博士科研启动基金资助</w:t>
      </w:r>
      <w:r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计划</w:t>
      </w:r>
      <w:r>
        <w:rPr>
          <w:rFonts w:ascii="仿宋" w:eastAsia="仿宋" w:hAnsi="仿宋" w:hint="eastAsia"/>
          <w:color w:val="000000"/>
          <w:sz w:val="32"/>
          <w:szCs w:val="32"/>
        </w:rPr>
        <w:t>”资助的青年博士</w:t>
      </w:r>
      <w:r w:rsidRPr="00816A27">
        <w:rPr>
          <w:rFonts w:ascii="仿宋" w:eastAsia="仿宋" w:hAnsi="仿宋" w:hint="eastAsia"/>
          <w:color w:val="000000"/>
          <w:sz w:val="32"/>
          <w:szCs w:val="32"/>
        </w:rPr>
        <w:t>（以下</w:t>
      </w:r>
      <w:proofErr w:type="gramStart"/>
      <w:r w:rsidRPr="00816A27">
        <w:rPr>
          <w:rFonts w:ascii="仿宋" w:eastAsia="仿宋" w:hAnsi="仿宋" w:hint="eastAsia"/>
          <w:color w:val="000000"/>
          <w:sz w:val="32"/>
          <w:szCs w:val="32"/>
        </w:rPr>
        <w:t>简称受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资助者），医院将给予</w:t>
      </w:r>
      <w:r w:rsidRPr="00816A27">
        <w:rPr>
          <w:rFonts w:ascii="仿宋" w:eastAsia="仿宋" w:hAnsi="仿宋" w:hint="eastAsia"/>
          <w:color w:val="000000"/>
          <w:sz w:val="32"/>
          <w:szCs w:val="32"/>
        </w:rPr>
        <w:t>总额为</w:t>
      </w:r>
      <w:r w:rsidRPr="00816A27">
        <w:rPr>
          <w:rFonts w:ascii="仿宋" w:eastAsia="仿宋" w:hAnsi="仿宋"/>
          <w:color w:val="000000"/>
          <w:sz w:val="32"/>
          <w:szCs w:val="32"/>
        </w:rPr>
        <w:t>10</w:t>
      </w:r>
      <w:r w:rsidRPr="00816A27">
        <w:rPr>
          <w:rFonts w:ascii="仿宋" w:eastAsia="仿宋" w:hAnsi="仿宋" w:hint="eastAsia"/>
          <w:color w:val="000000"/>
          <w:sz w:val="32"/>
          <w:szCs w:val="32"/>
        </w:rPr>
        <w:t>万元</w:t>
      </w:r>
      <w:r>
        <w:rPr>
          <w:rFonts w:ascii="仿宋" w:eastAsia="仿宋" w:hAnsi="仿宋" w:hint="eastAsia"/>
          <w:color w:val="000000"/>
          <w:sz w:val="32"/>
          <w:szCs w:val="32"/>
        </w:rPr>
        <w:t>资助</w:t>
      </w:r>
      <w:r w:rsidRPr="00816A27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Pr="002D6E50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第一及第三年分两次发放（</w:t>
      </w:r>
      <w:r w:rsidRPr="002D6E50">
        <w:rPr>
          <w:rStyle w:val="NormalCharacter"/>
          <w:rFonts w:ascii="仿宋" w:eastAsia="仿宋" w:hAnsi="仿宋"/>
          <w:color w:val="000000"/>
          <w:sz w:val="32"/>
          <w:szCs w:val="32"/>
        </w:rPr>
        <w:t>7</w:t>
      </w:r>
      <w:r w:rsidRPr="002D6E50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万</w:t>
      </w:r>
      <w:r w:rsidRPr="002D6E50">
        <w:rPr>
          <w:rStyle w:val="NormalCharacter"/>
          <w:rFonts w:ascii="仿宋" w:eastAsia="仿宋" w:hAnsi="仿宋"/>
          <w:color w:val="000000"/>
          <w:sz w:val="32"/>
          <w:szCs w:val="32"/>
        </w:rPr>
        <w:t>/3</w:t>
      </w:r>
      <w:r w:rsidRPr="002D6E50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万）。经费主要用</w:t>
      </w:r>
      <w:r w:rsidRPr="002D6E50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lastRenderedPageBreak/>
        <w:t>于资助期内的科研工作，受资助者</w:t>
      </w:r>
      <w:r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须</w:t>
      </w:r>
      <w:r w:rsidRPr="002D6E50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提交经费使用预算，</w:t>
      </w:r>
      <w:r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由学科建设与科研管理部进行审核，并按</w:t>
      </w:r>
      <w:r w:rsidRPr="002D6E50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《大连医科大学附属第二医院科研经费管理办法》</w:t>
      </w:r>
      <w:r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对经费进行管理</w:t>
      </w:r>
      <w:r w:rsidRPr="002D6E50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。</w:t>
      </w:r>
    </w:p>
    <w:p w:rsidR="00386421" w:rsidRPr="00B72AD8" w:rsidRDefault="00386421" w:rsidP="00EF04CD">
      <w:pPr>
        <w:numPr>
          <w:ilvl w:val="0"/>
          <w:numId w:val="8"/>
        </w:numPr>
        <w:spacing w:line="560" w:lineRule="exact"/>
        <w:jc w:val="center"/>
        <w:rPr>
          <w:rStyle w:val="NormalCharacter"/>
          <w:rFonts w:ascii="仿宋" w:eastAsia="仿宋" w:hAnsi="仿宋"/>
          <w:b/>
          <w:sz w:val="32"/>
          <w:szCs w:val="32"/>
        </w:rPr>
      </w:pPr>
      <w:r w:rsidRPr="00B72AD8">
        <w:rPr>
          <w:rStyle w:val="NormalCharacter"/>
          <w:rFonts w:ascii="仿宋" w:eastAsia="仿宋" w:hAnsi="仿宋" w:hint="eastAsia"/>
          <w:b/>
          <w:sz w:val="32"/>
          <w:szCs w:val="32"/>
        </w:rPr>
        <w:t>组织与实施</w:t>
      </w:r>
    </w:p>
    <w:p w:rsidR="00386421" w:rsidRDefault="00386421" w:rsidP="008F1372">
      <w:pPr>
        <w:numPr>
          <w:ilvl w:val="0"/>
          <w:numId w:val="2"/>
        </w:numPr>
        <w:snapToGrid w:val="0"/>
        <w:spacing w:line="560" w:lineRule="exact"/>
        <w:ind w:left="0" w:firstLineChars="200" w:firstLine="640"/>
        <w:rPr>
          <w:rStyle w:val="NormalCharacter"/>
          <w:rFonts w:ascii="仿宋" w:eastAsia="仿宋" w:hAnsi="仿宋"/>
          <w:color w:val="000000"/>
          <w:sz w:val="32"/>
          <w:szCs w:val="32"/>
        </w:rPr>
      </w:pPr>
      <w:r w:rsidRPr="00B72AD8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“博士科研启动基金资助计划”由人力资源部发布申报通知，符合本办法规定条件的申</w:t>
      </w:r>
      <w:r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报</w:t>
      </w:r>
      <w:r w:rsidRPr="00B72AD8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人应认真填写申</w:t>
      </w:r>
      <w:r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报</w:t>
      </w:r>
      <w:r w:rsidRPr="00B72AD8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书并提供佐证材料；人力资源部会同学科建设与科研管理部初审，并从医院学术委员会中选取（或外请）相关领域专家（不少于</w:t>
      </w:r>
      <w:r w:rsidRPr="00B72AD8">
        <w:rPr>
          <w:rStyle w:val="NormalCharacter"/>
          <w:rFonts w:ascii="仿宋" w:eastAsia="仿宋" w:hAnsi="仿宋"/>
          <w:color w:val="000000"/>
          <w:sz w:val="32"/>
          <w:szCs w:val="32"/>
        </w:rPr>
        <w:t>5</w:t>
      </w:r>
      <w:r w:rsidRPr="00B72AD8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人），组成</w:t>
      </w:r>
      <w:r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评审委员会</w:t>
      </w:r>
      <w:r w:rsidRPr="00B72AD8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进行统一评审</w:t>
      </w:r>
      <w:r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，</w:t>
      </w:r>
      <w:r w:rsidR="00967571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将拟资助名单提交院长办公会讨论</w:t>
      </w:r>
      <w:r w:rsidR="005F05D1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。每年遴选不超过</w:t>
      </w:r>
      <w:r w:rsidR="005F05D1">
        <w:rPr>
          <w:rStyle w:val="NormalCharacter"/>
          <w:rFonts w:ascii="仿宋" w:eastAsia="仿宋" w:hAnsi="仿宋"/>
          <w:color w:val="000000"/>
          <w:sz w:val="32"/>
          <w:szCs w:val="32"/>
        </w:rPr>
        <w:t>5</w:t>
      </w:r>
      <w:r w:rsidR="005F05D1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人。</w:t>
      </w:r>
    </w:p>
    <w:p w:rsidR="00386421" w:rsidRPr="00B72AD8" w:rsidRDefault="00386421" w:rsidP="008F1372">
      <w:pPr>
        <w:numPr>
          <w:ilvl w:val="0"/>
          <w:numId w:val="2"/>
        </w:numPr>
        <w:snapToGrid w:val="0"/>
        <w:spacing w:line="560" w:lineRule="exact"/>
        <w:ind w:left="0" w:firstLineChars="200" w:firstLine="640"/>
        <w:rPr>
          <w:rStyle w:val="NormalCharacter"/>
          <w:rFonts w:ascii="仿宋" w:eastAsia="仿宋" w:hAnsi="仿宋"/>
          <w:color w:val="000000"/>
          <w:sz w:val="32"/>
          <w:szCs w:val="32"/>
        </w:rPr>
      </w:pPr>
      <w:r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对拟资助的人员</w:t>
      </w:r>
      <w:r w:rsidRPr="00B72AD8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，医院将在院内网站予以公示。公示期间，院内任何部门和个人均</w:t>
      </w:r>
      <w:r w:rsidR="002519CD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可</w:t>
      </w:r>
      <w:r w:rsidRPr="00B72AD8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向人力资源部及有关部门</w:t>
      </w:r>
      <w:r w:rsidR="00F71E96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实</w:t>
      </w:r>
      <w:r w:rsidR="00F71E96" w:rsidRPr="00B72AD8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名</w:t>
      </w:r>
      <w:r w:rsidRPr="00B72AD8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反映情况和提出意见。人力资源部将对</w:t>
      </w:r>
      <w:r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反映的情况</w:t>
      </w:r>
      <w:r w:rsidRPr="00B72AD8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进行调查，发现</w:t>
      </w:r>
      <w:r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申报人有</w:t>
      </w:r>
      <w:r w:rsidRPr="00B72AD8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弄虚作</w:t>
      </w:r>
      <w:r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假行为并核实的，即取消申报</w:t>
      </w:r>
      <w:r w:rsidRPr="00B72AD8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人</w:t>
      </w:r>
      <w:r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的申报</w:t>
      </w:r>
      <w:r w:rsidRPr="00B72AD8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资格。公示期内无异议者，人力资源部正式行文公布获选人员名单</w:t>
      </w:r>
      <w:r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。</w:t>
      </w:r>
    </w:p>
    <w:p w:rsidR="00386421" w:rsidRDefault="00386421" w:rsidP="008F1372">
      <w:pPr>
        <w:numPr>
          <w:ilvl w:val="0"/>
          <w:numId w:val="2"/>
        </w:numPr>
        <w:snapToGrid w:val="0"/>
        <w:spacing w:line="560" w:lineRule="exact"/>
        <w:ind w:left="0" w:firstLineChars="200" w:firstLine="640"/>
        <w:rPr>
          <w:rStyle w:val="NormalCharacter"/>
          <w:rFonts w:ascii="仿宋" w:eastAsia="仿宋" w:hAnsi="仿宋"/>
          <w:color w:val="000000"/>
          <w:sz w:val="32"/>
          <w:szCs w:val="32"/>
        </w:rPr>
      </w:pPr>
      <w:r w:rsidRPr="00B72AD8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在</w:t>
      </w:r>
      <w:r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“</w:t>
      </w:r>
      <w:r w:rsidRPr="00B72AD8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博士科研启动基金资助计划</w:t>
      </w:r>
      <w:r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”实施过程中，</w:t>
      </w:r>
      <w:r w:rsidRPr="001A053F">
        <w:rPr>
          <w:rFonts w:ascii="仿宋" w:eastAsia="仿宋" w:hAnsi="仿宋" w:hint="eastAsia"/>
          <w:sz w:val="32"/>
          <w:szCs w:val="32"/>
        </w:rPr>
        <w:t>受</w:t>
      </w:r>
      <w:r w:rsidRPr="00B72AD8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资助</w:t>
      </w:r>
      <w:r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者须按年度</w:t>
      </w:r>
      <w:r w:rsidRPr="00B72AD8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提供科研项目进展报告。计划实施第</w:t>
      </w:r>
      <w:r w:rsidRPr="00B72AD8">
        <w:rPr>
          <w:rStyle w:val="NormalCharacter"/>
          <w:rFonts w:ascii="仿宋" w:eastAsia="仿宋" w:hAnsi="仿宋"/>
          <w:color w:val="000000"/>
          <w:sz w:val="32"/>
          <w:szCs w:val="32"/>
        </w:rPr>
        <w:t>2</w:t>
      </w:r>
      <w:r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年末，人力资源部会同学科建设与科研管理部组织中期考核，受</w:t>
      </w:r>
      <w:r w:rsidRPr="00B72AD8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资助者应按要求撰写</w:t>
      </w:r>
      <w:r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中期进展报告，通过专家</w:t>
      </w:r>
      <w:r w:rsidRPr="009738D9">
        <w:rPr>
          <w:rStyle w:val="NormalCharacter"/>
          <w:rFonts w:ascii="仿宋" w:eastAsia="仿宋" w:hAnsi="仿宋" w:hint="eastAsia"/>
          <w:sz w:val="32"/>
          <w:szCs w:val="32"/>
        </w:rPr>
        <w:t>委员会</w:t>
      </w:r>
      <w:r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评审，确定是否给予后续</w:t>
      </w:r>
      <w:r w:rsidRPr="00B72AD8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资助或终止计划。</w:t>
      </w:r>
    </w:p>
    <w:p w:rsidR="00386421" w:rsidRPr="00B72AD8" w:rsidRDefault="00386421" w:rsidP="00DF343E">
      <w:pPr>
        <w:numPr>
          <w:ilvl w:val="0"/>
          <w:numId w:val="8"/>
        </w:numPr>
        <w:spacing w:line="560" w:lineRule="exact"/>
        <w:jc w:val="center"/>
        <w:rPr>
          <w:rStyle w:val="NormalCharacter"/>
          <w:rFonts w:ascii="仿宋" w:eastAsia="仿宋" w:hAnsi="仿宋"/>
          <w:b/>
          <w:sz w:val="32"/>
          <w:szCs w:val="32"/>
        </w:rPr>
      </w:pPr>
      <w:r w:rsidRPr="00B72AD8">
        <w:rPr>
          <w:rStyle w:val="NormalCharacter"/>
          <w:rFonts w:ascii="仿宋" w:eastAsia="仿宋" w:hAnsi="仿宋" w:hint="eastAsia"/>
          <w:b/>
          <w:sz w:val="32"/>
          <w:szCs w:val="32"/>
        </w:rPr>
        <w:t>考核与验收</w:t>
      </w:r>
    </w:p>
    <w:p w:rsidR="00386421" w:rsidRPr="00B72AD8" w:rsidRDefault="00386421" w:rsidP="008F1372">
      <w:pPr>
        <w:numPr>
          <w:ilvl w:val="0"/>
          <w:numId w:val="2"/>
        </w:numPr>
        <w:snapToGrid w:val="0"/>
        <w:spacing w:line="560" w:lineRule="exact"/>
        <w:ind w:left="0" w:firstLineChars="200" w:firstLine="640"/>
        <w:rPr>
          <w:rStyle w:val="NormalCharacter"/>
          <w:rFonts w:ascii="仿宋" w:eastAsia="仿宋" w:hAnsi="仿宋"/>
          <w:color w:val="000000"/>
          <w:sz w:val="32"/>
          <w:szCs w:val="32"/>
        </w:rPr>
      </w:pPr>
      <w:r>
        <w:rPr>
          <w:rStyle w:val="NormalCharacter"/>
          <w:rFonts w:ascii="仿宋" w:eastAsia="仿宋" w:hAnsi="仿宋"/>
          <w:color w:val="000000"/>
          <w:sz w:val="32"/>
          <w:szCs w:val="32"/>
        </w:rPr>
        <w:lastRenderedPageBreak/>
        <w:t xml:space="preserve"> </w:t>
      </w:r>
      <w:r w:rsidRPr="001A053F">
        <w:rPr>
          <w:rFonts w:ascii="仿宋" w:eastAsia="仿宋" w:hAnsi="仿宋"/>
          <w:sz w:val="32"/>
          <w:szCs w:val="32"/>
        </w:rPr>
        <w:t>3</w:t>
      </w:r>
      <w:r w:rsidRPr="001A053F">
        <w:rPr>
          <w:rFonts w:ascii="仿宋" w:eastAsia="仿宋" w:hAnsi="仿宋" w:hint="eastAsia"/>
          <w:sz w:val="32"/>
          <w:szCs w:val="32"/>
        </w:rPr>
        <w:t>年资助期满，</w:t>
      </w:r>
      <w:r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受</w:t>
      </w:r>
      <w:r w:rsidRPr="00B72AD8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资助</w:t>
      </w:r>
      <w:r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者</w:t>
      </w:r>
      <w:bookmarkStart w:id="0" w:name="_Hlk18843169"/>
      <w:r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须完成</w:t>
      </w:r>
      <w:bookmarkEnd w:id="0"/>
      <w:r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以下业绩中两项</w:t>
      </w:r>
      <w:r w:rsidRPr="00B72AD8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：</w:t>
      </w:r>
    </w:p>
    <w:p w:rsidR="00386421" w:rsidRPr="002F4385" w:rsidRDefault="00930237" w:rsidP="008F1372">
      <w:pPr>
        <w:numPr>
          <w:ilvl w:val="0"/>
          <w:numId w:val="5"/>
        </w:numPr>
        <w:spacing w:before="156" w:after="156" w:line="560" w:lineRule="exact"/>
        <w:ind w:left="0" w:firstLineChars="200" w:firstLine="640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 w:hint="eastAsia"/>
          <w:sz w:val="32"/>
          <w:szCs w:val="32"/>
        </w:rPr>
        <w:t>以主持人身份获批</w:t>
      </w:r>
      <w:r w:rsidR="00386421">
        <w:rPr>
          <w:rStyle w:val="NormalCharacter"/>
          <w:rFonts w:ascii="仿宋" w:eastAsia="仿宋" w:hAnsi="仿宋" w:hint="eastAsia"/>
          <w:sz w:val="32"/>
          <w:szCs w:val="32"/>
        </w:rPr>
        <w:t>省级（临床岗人员）或国家自然科学基金（科研岗人员）课题一项；</w:t>
      </w:r>
    </w:p>
    <w:p w:rsidR="00386421" w:rsidRPr="002F4385" w:rsidRDefault="00386421" w:rsidP="008F1372">
      <w:pPr>
        <w:numPr>
          <w:ilvl w:val="0"/>
          <w:numId w:val="5"/>
        </w:numPr>
        <w:spacing w:before="156" w:after="156" w:line="560" w:lineRule="exact"/>
        <w:ind w:left="0" w:firstLineChars="200" w:firstLine="640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 w:hint="eastAsia"/>
          <w:sz w:val="32"/>
          <w:szCs w:val="32"/>
        </w:rPr>
        <w:t>以第一</w:t>
      </w:r>
      <w:r w:rsidRPr="002F4385">
        <w:rPr>
          <w:rStyle w:val="NormalCharacter"/>
          <w:rFonts w:ascii="仿宋" w:eastAsia="仿宋" w:hAnsi="仿宋" w:hint="eastAsia"/>
          <w:sz w:val="32"/>
          <w:szCs w:val="32"/>
        </w:rPr>
        <w:t>或通讯作者身份发表</w:t>
      </w:r>
      <w:r w:rsidRPr="002F4385">
        <w:rPr>
          <w:rStyle w:val="NormalCharacter"/>
          <w:rFonts w:ascii="仿宋" w:eastAsia="仿宋" w:hAnsi="仿宋"/>
          <w:sz w:val="32"/>
          <w:szCs w:val="32"/>
        </w:rPr>
        <w:t>SCI</w:t>
      </w:r>
      <w:r>
        <w:rPr>
          <w:rStyle w:val="NormalCharacter"/>
          <w:rFonts w:ascii="仿宋" w:eastAsia="仿宋" w:hAnsi="仿宋" w:hint="eastAsia"/>
          <w:sz w:val="32"/>
          <w:szCs w:val="32"/>
        </w:rPr>
        <w:t>收录</w:t>
      </w:r>
      <w:r w:rsidRPr="002F4385">
        <w:rPr>
          <w:rStyle w:val="NormalCharacter"/>
          <w:rFonts w:ascii="仿宋" w:eastAsia="仿宋" w:hAnsi="仿宋" w:hint="eastAsia"/>
          <w:sz w:val="32"/>
          <w:szCs w:val="32"/>
        </w:rPr>
        <w:t>论文</w:t>
      </w:r>
      <w:r w:rsidRPr="002F4385">
        <w:rPr>
          <w:rStyle w:val="NormalCharacter"/>
          <w:rFonts w:ascii="仿宋" w:eastAsia="仿宋" w:hAnsi="仿宋"/>
          <w:sz w:val="32"/>
          <w:szCs w:val="32"/>
        </w:rPr>
        <w:t>2</w:t>
      </w:r>
      <w:r>
        <w:rPr>
          <w:rStyle w:val="NormalCharacter"/>
          <w:rFonts w:ascii="仿宋" w:eastAsia="仿宋" w:hAnsi="仿宋" w:hint="eastAsia"/>
          <w:sz w:val="32"/>
          <w:szCs w:val="32"/>
        </w:rPr>
        <w:t>篇</w:t>
      </w:r>
      <w:r w:rsidRPr="002F4385">
        <w:rPr>
          <w:rStyle w:val="NormalCharacter"/>
          <w:rFonts w:ascii="仿宋" w:eastAsia="仿宋" w:hAnsi="仿宋" w:hint="eastAsia"/>
          <w:sz w:val="32"/>
          <w:szCs w:val="32"/>
        </w:rPr>
        <w:t>，且单篇影响因子</w:t>
      </w:r>
      <w:r>
        <w:rPr>
          <w:rStyle w:val="NormalCharacter"/>
          <w:rFonts w:ascii="仿宋" w:eastAsia="仿宋" w:hAnsi="仿宋" w:hint="eastAsia"/>
          <w:sz w:val="32"/>
          <w:szCs w:val="32"/>
        </w:rPr>
        <w:t>均≥</w:t>
      </w:r>
      <w:r w:rsidRPr="002F4385">
        <w:rPr>
          <w:rStyle w:val="NormalCharacter"/>
          <w:rFonts w:ascii="仿宋" w:eastAsia="仿宋" w:hAnsi="仿宋"/>
          <w:sz w:val="32"/>
          <w:szCs w:val="32"/>
        </w:rPr>
        <w:t>3</w:t>
      </w:r>
      <w:r w:rsidRPr="002F4385">
        <w:rPr>
          <w:rStyle w:val="NormalCharacter"/>
          <w:rFonts w:ascii="仿宋" w:eastAsia="仿宋" w:hAnsi="仿宋" w:hint="eastAsia"/>
          <w:sz w:val="32"/>
          <w:szCs w:val="32"/>
        </w:rPr>
        <w:t>分</w:t>
      </w:r>
      <w:r>
        <w:rPr>
          <w:rStyle w:val="NormalCharacter"/>
          <w:rFonts w:ascii="仿宋" w:eastAsia="仿宋" w:hAnsi="仿宋" w:hint="eastAsia"/>
          <w:sz w:val="32"/>
          <w:szCs w:val="32"/>
        </w:rPr>
        <w:t>；</w:t>
      </w:r>
    </w:p>
    <w:p w:rsidR="00386421" w:rsidRDefault="00386421" w:rsidP="008F1372">
      <w:pPr>
        <w:numPr>
          <w:ilvl w:val="0"/>
          <w:numId w:val="5"/>
        </w:numPr>
        <w:spacing w:before="156" w:after="156" w:line="560" w:lineRule="exact"/>
        <w:ind w:left="0" w:firstLineChars="200" w:firstLine="640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 w:hint="eastAsia"/>
          <w:sz w:val="32"/>
          <w:szCs w:val="32"/>
        </w:rPr>
        <w:t>以第一</w:t>
      </w:r>
      <w:r w:rsidRPr="002F4385">
        <w:rPr>
          <w:rStyle w:val="NormalCharacter"/>
          <w:rFonts w:ascii="仿宋" w:eastAsia="仿宋" w:hAnsi="仿宋" w:hint="eastAsia"/>
          <w:sz w:val="32"/>
          <w:szCs w:val="32"/>
        </w:rPr>
        <w:t>或通讯作者身份发表</w:t>
      </w:r>
      <w:r w:rsidRPr="002F4385">
        <w:rPr>
          <w:rStyle w:val="NormalCharacter"/>
          <w:rFonts w:ascii="仿宋" w:eastAsia="仿宋" w:hAnsi="仿宋"/>
          <w:sz w:val="32"/>
          <w:szCs w:val="32"/>
        </w:rPr>
        <w:t>SCI</w:t>
      </w:r>
      <w:r>
        <w:rPr>
          <w:rStyle w:val="NormalCharacter"/>
          <w:rFonts w:ascii="仿宋" w:eastAsia="仿宋" w:hAnsi="仿宋" w:hint="eastAsia"/>
          <w:sz w:val="32"/>
          <w:szCs w:val="32"/>
        </w:rPr>
        <w:t>收录</w:t>
      </w:r>
      <w:r w:rsidRPr="002F4385">
        <w:rPr>
          <w:rStyle w:val="NormalCharacter"/>
          <w:rFonts w:ascii="仿宋" w:eastAsia="仿宋" w:hAnsi="仿宋" w:hint="eastAsia"/>
          <w:sz w:val="32"/>
          <w:szCs w:val="32"/>
        </w:rPr>
        <w:t>论文</w:t>
      </w:r>
      <w:r>
        <w:rPr>
          <w:rStyle w:val="NormalCharacter"/>
          <w:rFonts w:ascii="仿宋" w:eastAsia="仿宋" w:hAnsi="仿宋"/>
          <w:sz w:val="32"/>
          <w:szCs w:val="32"/>
        </w:rPr>
        <w:t>1</w:t>
      </w:r>
      <w:r w:rsidRPr="002F4385">
        <w:rPr>
          <w:rStyle w:val="NormalCharacter"/>
          <w:rFonts w:ascii="仿宋" w:eastAsia="仿宋" w:hAnsi="仿宋" w:hint="eastAsia"/>
          <w:sz w:val="32"/>
          <w:szCs w:val="32"/>
        </w:rPr>
        <w:t>篇</w:t>
      </w:r>
      <w:r>
        <w:rPr>
          <w:rStyle w:val="NormalCharacter"/>
          <w:rFonts w:ascii="仿宋" w:eastAsia="仿宋" w:hAnsi="仿宋" w:hint="eastAsia"/>
          <w:sz w:val="32"/>
          <w:szCs w:val="32"/>
        </w:rPr>
        <w:t>，且</w:t>
      </w:r>
      <w:r w:rsidRPr="002F4385">
        <w:rPr>
          <w:rStyle w:val="NormalCharacter"/>
          <w:rFonts w:ascii="仿宋" w:eastAsia="仿宋" w:hAnsi="仿宋" w:hint="eastAsia"/>
          <w:sz w:val="32"/>
          <w:szCs w:val="32"/>
        </w:rPr>
        <w:t>影响因子</w:t>
      </w:r>
      <w:r>
        <w:rPr>
          <w:rStyle w:val="NormalCharacter"/>
          <w:rFonts w:ascii="仿宋" w:eastAsia="仿宋" w:hAnsi="仿宋" w:hint="eastAsia"/>
          <w:sz w:val="32"/>
          <w:szCs w:val="32"/>
        </w:rPr>
        <w:t>≥</w:t>
      </w:r>
      <w:r w:rsidRPr="002F4385">
        <w:rPr>
          <w:rStyle w:val="NormalCharacter"/>
          <w:rFonts w:ascii="仿宋" w:eastAsia="仿宋" w:hAnsi="仿宋"/>
          <w:sz w:val="32"/>
          <w:szCs w:val="32"/>
        </w:rPr>
        <w:t>5</w:t>
      </w:r>
      <w:r w:rsidRPr="002F4385">
        <w:rPr>
          <w:rStyle w:val="NormalCharacter"/>
          <w:rFonts w:ascii="仿宋" w:eastAsia="仿宋" w:hAnsi="仿宋" w:hint="eastAsia"/>
          <w:sz w:val="32"/>
          <w:szCs w:val="32"/>
        </w:rPr>
        <w:t>分</w:t>
      </w:r>
      <w:r>
        <w:rPr>
          <w:rStyle w:val="NormalCharacter"/>
          <w:rFonts w:ascii="仿宋" w:eastAsia="仿宋" w:hAnsi="仿宋" w:hint="eastAsia"/>
          <w:sz w:val="32"/>
          <w:szCs w:val="32"/>
        </w:rPr>
        <w:t>；</w:t>
      </w:r>
    </w:p>
    <w:p w:rsidR="00386421" w:rsidRDefault="00386421" w:rsidP="008F1372">
      <w:pPr>
        <w:numPr>
          <w:ilvl w:val="0"/>
          <w:numId w:val="5"/>
        </w:numPr>
        <w:spacing w:before="156" w:after="156" w:line="560" w:lineRule="exact"/>
        <w:ind w:left="0" w:firstLineChars="200" w:firstLine="640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 w:hint="eastAsia"/>
          <w:sz w:val="32"/>
          <w:szCs w:val="32"/>
        </w:rPr>
        <w:t>以第一</w:t>
      </w:r>
      <w:r w:rsidRPr="002F4385">
        <w:rPr>
          <w:rStyle w:val="NormalCharacter"/>
          <w:rFonts w:ascii="仿宋" w:eastAsia="仿宋" w:hAnsi="仿宋" w:hint="eastAsia"/>
          <w:sz w:val="32"/>
          <w:szCs w:val="32"/>
        </w:rPr>
        <w:t>或通讯作者身份发表</w:t>
      </w:r>
      <w:r w:rsidRPr="002F4385">
        <w:rPr>
          <w:rStyle w:val="NormalCharacter"/>
          <w:rFonts w:ascii="仿宋" w:eastAsia="仿宋" w:hAnsi="仿宋"/>
          <w:sz w:val="32"/>
          <w:szCs w:val="32"/>
        </w:rPr>
        <w:t>SCI</w:t>
      </w:r>
      <w:r>
        <w:rPr>
          <w:rStyle w:val="NormalCharacter"/>
          <w:rFonts w:ascii="仿宋" w:eastAsia="仿宋" w:hAnsi="仿宋" w:hint="eastAsia"/>
          <w:sz w:val="32"/>
          <w:szCs w:val="32"/>
        </w:rPr>
        <w:t>收录</w:t>
      </w:r>
      <w:r w:rsidRPr="002F4385">
        <w:rPr>
          <w:rStyle w:val="NormalCharacter"/>
          <w:rFonts w:ascii="仿宋" w:eastAsia="仿宋" w:hAnsi="仿宋" w:hint="eastAsia"/>
          <w:sz w:val="32"/>
          <w:szCs w:val="32"/>
        </w:rPr>
        <w:t>论文</w:t>
      </w:r>
      <w:r>
        <w:rPr>
          <w:rStyle w:val="NormalCharacter"/>
          <w:rFonts w:ascii="仿宋" w:eastAsia="仿宋" w:hAnsi="仿宋" w:hint="eastAsia"/>
          <w:sz w:val="32"/>
          <w:szCs w:val="32"/>
        </w:rPr>
        <w:t>累计</w:t>
      </w:r>
      <w:r w:rsidRPr="002F4385">
        <w:rPr>
          <w:rStyle w:val="NormalCharacter"/>
          <w:rFonts w:ascii="仿宋" w:eastAsia="仿宋" w:hAnsi="仿宋" w:hint="eastAsia"/>
          <w:sz w:val="32"/>
          <w:szCs w:val="32"/>
        </w:rPr>
        <w:t>影响因子</w:t>
      </w:r>
      <w:r>
        <w:rPr>
          <w:rStyle w:val="NormalCharacter"/>
          <w:rFonts w:ascii="仿宋" w:eastAsia="仿宋" w:hAnsi="仿宋" w:hint="eastAsia"/>
          <w:sz w:val="32"/>
          <w:szCs w:val="32"/>
        </w:rPr>
        <w:t>≥</w:t>
      </w:r>
      <w:r>
        <w:rPr>
          <w:rStyle w:val="NormalCharacter"/>
          <w:rFonts w:ascii="仿宋" w:eastAsia="仿宋" w:hAnsi="仿宋"/>
          <w:sz w:val="32"/>
          <w:szCs w:val="32"/>
        </w:rPr>
        <w:t>8</w:t>
      </w:r>
      <w:r w:rsidRPr="002F4385">
        <w:rPr>
          <w:rStyle w:val="NormalCharacter"/>
          <w:rFonts w:ascii="仿宋" w:eastAsia="仿宋" w:hAnsi="仿宋" w:hint="eastAsia"/>
          <w:sz w:val="32"/>
          <w:szCs w:val="32"/>
        </w:rPr>
        <w:t>分。</w:t>
      </w:r>
    </w:p>
    <w:p w:rsidR="00386421" w:rsidRPr="002F4385" w:rsidRDefault="00386421" w:rsidP="006770B9">
      <w:pPr>
        <w:spacing w:before="156" w:after="156" w:line="560" w:lineRule="exact"/>
        <w:ind w:left="640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其中</w:t>
      </w:r>
      <w:r w:rsidRPr="00876BB7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科研岗位工作人员</w:t>
      </w:r>
      <w:r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第一项业绩为</w:t>
      </w:r>
      <w:proofErr w:type="gramStart"/>
      <w:r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必完成项</w:t>
      </w:r>
      <w:proofErr w:type="gramEnd"/>
      <w:r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。</w:t>
      </w:r>
    </w:p>
    <w:p w:rsidR="00386421" w:rsidRPr="00B72AD8" w:rsidRDefault="00386421" w:rsidP="008F1372">
      <w:pPr>
        <w:numPr>
          <w:ilvl w:val="0"/>
          <w:numId w:val="2"/>
        </w:numPr>
        <w:snapToGrid w:val="0"/>
        <w:spacing w:line="560" w:lineRule="exact"/>
        <w:ind w:left="0" w:firstLineChars="200" w:firstLine="640"/>
        <w:rPr>
          <w:rStyle w:val="NormalCharacter"/>
          <w:rFonts w:ascii="仿宋" w:eastAsia="仿宋" w:hAnsi="仿宋"/>
          <w:color w:val="000000"/>
          <w:sz w:val="32"/>
          <w:szCs w:val="32"/>
        </w:rPr>
      </w:pPr>
      <w:r w:rsidRPr="00B72AD8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获资助者有下列情形之一的，医院可以视情况分别采取缓拨经费、通报批评、停止拨款、追回经费、撤销资助等措施：</w:t>
      </w:r>
    </w:p>
    <w:p w:rsidR="00386421" w:rsidRDefault="00386421" w:rsidP="008F1372">
      <w:pPr>
        <w:numPr>
          <w:ilvl w:val="0"/>
          <w:numId w:val="3"/>
        </w:numPr>
        <w:snapToGrid w:val="0"/>
        <w:spacing w:line="560" w:lineRule="exact"/>
        <w:ind w:left="0" w:firstLineChars="200" w:firstLine="640"/>
        <w:rPr>
          <w:rStyle w:val="NormalCharacter"/>
          <w:rFonts w:ascii="仿宋" w:eastAsia="仿宋" w:hAnsi="仿宋"/>
          <w:color w:val="000000"/>
          <w:sz w:val="32"/>
          <w:szCs w:val="32"/>
        </w:rPr>
      </w:pPr>
      <w:r w:rsidRPr="00B72AD8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弄虚作假、违背科学道德的；</w:t>
      </w:r>
    </w:p>
    <w:p w:rsidR="00386421" w:rsidRDefault="00386421" w:rsidP="008F1372">
      <w:pPr>
        <w:numPr>
          <w:ilvl w:val="0"/>
          <w:numId w:val="3"/>
        </w:numPr>
        <w:snapToGrid w:val="0"/>
        <w:spacing w:line="560" w:lineRule="exact"/>
        <w:ind w:left="0" w:firstLineChars="200" w:firstLine="640"/>
        <w:rPr>
          <w:rStyle w:val="NormalCharacter"/>
          <w:rFonts w:ascii="仿宋" w:eastAsia="仿宋" w:hAnsi="仿宋"/>
          <w:color w:val="000000"/>
          <w:sz w:val="32"/>
          <w:szCs w:val="32"/>
        </w:rPr>
      </w:pPr>
      <w:r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受到行政处分的；</w:t>
      </w:r>
    </w:p>
    <w:p w:rsidR="00386421" w:rsidRDefault="00386421" w:rsidP="008F1372">
      <w:pPr>
        <w:numPr>
          <w:ilvl w:val="0"/>
          <w:numId w:val="3"/>
        </w:numPr>
        <w:snapToGrid w:val="0"/>
        <w:spacing w:line="560" w:lineRule="exact"/>
        <w:ind w:left="0" w:firstLineChars="200" w:firstLine="640"/>
        <w:rPr>
          <w:rStyle w:val="NormalCharacter"/>
          <w:rFonts w:ascii="仿宋" w:eastAsia="仿宋" w:hAnsi="仿宋"/>
          <w:color w:val="000000"/>
          <w:sz w:val="32"/>
          <w:szCs w:val="32"/>
        </w:rPr>
      </w:pPr>
      <w:r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在廉洁自律方面</w:t>
      </w:r>
      <w:r w:rsidRPr="001B3009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收到投诉并查实的</w:t>
      </w:r>
      <w:r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；</w:t>
      </w:r>
    </w:p>
    <w:p w:rsidR="00386421" w:rsidRDefault="00386421" w:rsidP="008F1372">
      <w:pPr>
        <w:numPr>
          <w:ilvl w:val="0"/>
          <w:numId w:val="3"/>
        </w:numPr>
        <w:snapToGrid w:val="0"/>
        <w:spacing w:line="560" w:lineRule="exact"/>
        <w:ind w:left="0" w:firstLineChars="200" w:firstLine="640"/>
        <w:rPr>
          <w:rStyle w:val="NormalCharacter"/>
          <w:rFonts w:ascii="仿宋" w:eastAsia="仿宋" w:hAnsi="仿宋"/>
          <w:color w:val="000000"/>
          <w:sz w:val="32"/>
          <w:szCs w:val="32"/>
        </w:rPr>
      </w:pPr>
      <w:r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资助期内有教学或医疗事故的；</w:t>
      </w:r>
    </w:p>
    <w:p w:rsidR="00386421" w:rsidRPr="00B72AD8" w:rsidRDefault="00386421" w:rsidP="008F1372">
      <w:pPr>
        <w:numPr>
          <w:ilvl w:val="0"/>
          <w:numId w:val="3"/>
        </w:numPr>
        <w:snapToGrid w:val="0"/>
        <w:spacing w:line="560" w:lineRule="exact"/>
        <w:ind w:left="0" w:firstLineChars="200" w:firstLine="640"/>
        <w:rPr>
          <w:rStyle w:val="NormalCharacter"/>
          <w:rFonts w:ascii="仿宋" w:eastAsia="仿宋" w:hAnsi="仿宋"/>
          <w:color w:val="000000"/>
          <w:sz w:val="32"/>
          <w:szCs w:val="32"/>
        </w:rPr>
      </w:pPr>
      <w:r w:rsidRPr="00B72AD8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未按照研究计划开展实质性研究工作的；</w:t>
      </w:r>
    </w:p>
    <w:p w:rsidR="00386421" w:rsidRPr="00B72AD8" w:rsidRDefault="00386421" w:rsidP="008F1372">
      <w:pPr>
        <w:numPr>
          <w:ilvl w:val="0"/>
          <w:numId w:val="3"/>
        </w:numPr>
        <w:snapToGrid w:val="0"/>
        <w:spacing w:line="560" w:lineRule="exact"/>
        <w:ind w:left="0" w:firstLineChars="200" w:firstLine="640"/>
        <w:rPr>
          <w:rStyle w:val="NormalCharacter"/>
          <w:rFonts w:ascii="仿宋" w:eastAsia="仿宋" w:hAnsi="仿宋"/>
          <w:color w:val="000000"/>
          <w:sz w:val="32"/>
          <w:szCs w:val="32"/>
        </w:rPr>
      </w:pPr>
      <w:r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未按照要求提交</w:t>
      </w:r>
      <w:r w:rsidRPr="00B72AD8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年度进展报告的；</w:t>
      </w:r>
    </w:p>
    <w:p w:rsidR="00386421" w:rsidRPr="00166BD5" w:rsidRDefault="00386421" w:rsidP="008F1372">
      <w:pPr>
        <w:numPr>
          <w:ilvl w:val="0"/>
          <w:numId w:val="3"/>
        </w:numPr>
        <w:snapToGrid w:val="0"/>
        <w:spacing w:line="560" w:lineRule="exact"/>
        <w:ind w:left="0" w:firstLineChars="200" w:firstLine="640"/>
        <w:rPr>
          <w:rStyle w:val="NormalCharacter"/>
          <w:rFonts w:ascii="仿宋" w:eastAsia="仿宋" w:hAnsi="仿宋"/>
          <w:color w:val="000000"/>
          <w:sz w:val="32"/>
          <w:szCs w:val="32"/>
        </w:rPr>
      </w:pPr>
      <w:r w:rsidRPr="00166BD5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资助经费的使用不符合</w:t>
      </w:r>
      <w:r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相关</w:t>
      </w:r>
      <w:r w:rsidRPr="00166BD5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制度规定的；</w:t>
      </w:r>
    </w:p>
    <w:p w:rsidR="00386421" w:rsidRDefault="00386421" w:rsidP="008F1372">
      <w:pPr>
        <w:numPr>
          <w:ilvl w:val="0"/>
          <w:numId w:val="3"/>
        </w:numPr>
        <w:snapToGrid w:val="0"/>
        <w:spacing w:line="560" w:lineRule="exact"/>
        <w:ind w:left="0" w:firstLineChars="200" w:firstLine="640"/>
        <w:rPr>
          <w:rStyle w:val="NormalCharacter"/>
          <w:rFonts w:ascii="仿宋" w:eastAsia="仿宋" w:hAnsi="仿宋"/>
          <w:color w:val="000000"/>
          <w:sz w:val="32"/>
          <w:szCs w:val="32"/>
        </w:rPr>
      </w:pPr>
      <w:r w:rsidRPr="00166BD5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考核结果不合格的</w:t>
      </w:r>
      <w:r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；</w:t>
      </w:r>
    </w:p>
    <w:p w:rsidR="00386421" w:rsidRPr="003D617B" w:rsidRDefault="00386421" w:rsidP="008F1372">
      <w:pPr>
        <w:numPr>
          <w:ilvl w:val="0"/>
          <w:numId w:val="3"/>
        </w:numPr>
        <w:snapToGrid w:val="0"/>
        <w:spacing w:line="560" w:lineRule="exact"/>
        <w:ind w:left="0" w:firstLineChars="200" w:firstLine="640"/>
        <w:rPr>
          <w:rStyle w:val="NormalCharacter"/>
          <w:rFonts w:ascii="仿宋" w:eastAsia="仿宋" w:hAnsi="仿宋"/>
          <w:color w:val="000000"/>
          <w:sz w:val="32"/>
          <w:szCs w:val="32"/>
        </w:rPr>
      </w:pPr>
      <w:r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lastRenderedPageBreak/>
        <w:t>资助期内辞职或调离</w:t>
      </w:r>
      <w:r w:rsidRPr="003D617B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的。</w:t>
      </w:r>
    </w:p>
    <w:p w:rsidR="00386421" w:rsidRPr="00B72AD8" w:rsidRDefault="00AC2532" w:rsidP="008F1372">
      <w:pPr>
        <w:numPr>
          <w:ilvl w:val="0"/>
          <w:numId w:val="2"/>
        </w:numPr>
        <w:snapToGrid w:val="0"/>
        <w:spacing w:line="560" w:lineRule="exact"/>
        <w:ind w:left="0" w:firstLineChars="200" w:firstLine="640"/>
        <w:rPr>
          <w:rStyle w:val="NormalCharacter"/>
          <w:rFonts w:ascii="仿宋" w:eastAsia="仿宋" w:hAnsi="仿宋"/>
          <w:color w:val="000000"/>
          <w:sz w:val="32"/>
          <w:szCs w:val="32"/>
        </w:rPr>
      </w:pPr>
      <w:r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受资助者因特殊原因不能完成</w:t>
      </w:r>
      <w:r w:rsidR="00390410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“</w:t>
      </w:r>
      <w:r w:rsidRPr="00B72AD8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博士科研启动基金</w:t>
      </w:r>
      <w:r w:rsidR="00390410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资助计划”</w:t>
      </w:r>
      <w:r w:rsidR="00386421" w:rsidRPr="00B72AD8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的，应及时向人力资源部报告并陈述理由，</w:t>
      </w:r>
      <w:r w:rsidR="001E2AE3" w:rsidRPr="00B72AD8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人力资源部</w:t>
      </w:r>
      <w:r w:rsidR="001E2AE3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将</w:t>
      </w:r>
      <w:r w:rsidR="001E2AE3" w:rsidRPr="00B72AD8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根据具体情况</w:t>
      </w:r>
      <w:r w:rsidR="001E2AE3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进行</w:t>
      </w:r>
      <w:r w:rsidR="001E2AE3" w:rsidRPr="00B72AD8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处理</w:t>
      </w:r>
      <w:r w:rsidR="00386421" w:rsidRPr="00B72AD8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。</w:t>
      </w:r>
    </w:p>
    <w:p w:rsidR="00386421" w:rsidRPr="00B72AD8" w:rsidRDefault="00386421" w:rsidP="008F1372">
      <w:pPr>
        <w:numPr>
          <w:ilvl w:val="0"/>
          <w:numId w:val="2"/>
        </w:numPr>
        <w:snapToGrid w:val="0"/>
        <w:spacing w:line="560" w:lineRule="exact"/>
        <w:ind w:left="0" w:firstLineChars="200" w:firstLine="640"/>
        <w:rPr>
          <w:rStyle w:val="NormalCharacter"/>
          <w:rFonts w:ascii="仿宋" w:eastAsia="仿宋" w:hAnsi="仿宋"/>
          <w:color w:val="000000"/>
          <w:sz w:val="32"/>
          <w:szCs w:val="32"/>
        </w:rPr>
      </w:pPr>
      <w:r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资助期满，受</w:t>
      </w:r>
      <w:r w:rsidRPr="00B72AD8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资助者</w:t>
      </w:r>
      <w:r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须认真撰写</w:t>
      </w:r>
      <w:r w:rsidR="001B3009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项目总结</w:t>
      </w:r>
      <w:r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报告，并</w:t>
      </w:r>
      <w:proofErr w:type="gramStart"/>
      <w:r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附主要</w:t>
      </w:r>
      <w:proofErr w:type="gramEnd"/>
      <w:r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论文、</w:t>
      </w:r>
      <w:r w:rsidRPr="001B3009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主持课题证明</w:t>
      </w:r>
      <w:r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以及获得科技奖励</w:t>
      </w:r>
      <w:r w:rsidRPr="00B72AD8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等</w:t>
      </w:r>
      <w:r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成果相关佐证</w:t>
      </w:r>
      <w:r w:rsidRPr="00B72AD8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材料报送人力资源部。</w:t>
      </w:r>
      <w:r w:rsidRPr="00B72AD8">
        <w:rPr>
          <w:rStyle w:val="NormalCharacter"/>
          <w:rFonts w:ascii="仿宋" w:eastAsia="仿宋" w:hAnsi="仿宋" w:hint="eastAsia"/>
          <w:color w:val="000000"/>
          <w:kern w:val="0"/>
          <w:sz w:val="32"/>
          <w:szCs w:val="32"/>
        </w:rPr>
        <w:t>人力资源部会同学科建设与科研管理部组织专家</w:t>
      </w:r>
      <w:r w:rsidR="00792292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委员会</w:t>
      </w:r>
      <w:r w:rsidRPr="00B72AD8">
        <w:rPr>
          <w:rStyle w:val="NormalCharacter"/>
          <w:rFonts w:ascii="仿宋" w:eastAsia="仿宋" w:hAnsi="仿宋" w:hint="eastAsia"/>
          <w:color w:val="000000"/>
          <w:kern w:val="0"/>
          <w:sz w:val="32"/>
          <w:szCs w:val="32"/>
        </w:rPr>
        <w:t>进行评审验收</w:t>
      </w:r>
      <w:r>
        <w:rPr>
          <w:rStyle w:val="NormalCharacter"/>
          <w:rFonts w:ascii="仿宋" w:eastAsia="仿宋" w:hAnsi="仿宋" w:hint="eastAsia"/>
          <w:color w:val="000000"/>
          <w:kern w:val="0"/>
          <w:sz w:val="32"/>
          <w:szCs w:val="32"/>
        </w:rPr>
        <w:t>。</w:t>
      </w:r>
    </w:p>
    <w:p w:rsidR="00386421" w:rsidRPr="00EF04CD" w:rsidRDefault="00386421" w:rsidP="00EF04CD">
      <w:pPr>
        <w:numPr>
          <w:ilvl w:val="0"/>
          <w:numId w:val="8"/>
        </w:numPr>
        <w:spacing w:line="560" w:lineRule="exact"/>
        <w:jc w:val="center"/>
        <w:rPr>
          <w:rStyle w:val="NormalCharacter"/>
          <w:rFonts w:ascii="仿宋" w:eastAsia="仿宋" w:hAnsi="仿宋"/>
          <w:b/>
          <w:sz w:val="32"/>
          <w:szCs w:val="32"/>
        </w:rPr>
      </w:pPr>
      <w:r w:rsidRPr="00EF04CD">
        <w:rPr>
          <w:rStyle w:val="NormalCharacter"/>
          <w:rFonts w:ascii="仿宋" w:eastAsia="仿宋" w:hAnsi="仿宋" w:hint="eastAsia"/>
          <w:b/>
          <w:sz w:val="32"/>
          <w:szCs w:val="32"/>
        </w:rPr>
        <w:t>附则</w:t>
      </w:r>
    </w:p>
    <w:p w:rsidR="00386421" w:rsidRDefault="00386421" w:rsidP="008F1372">
      <w:pPr>
        <w:numPr>
          <w:ilvl w:val="0"/>
          <w:numId w:val="2"/>
        </w:numPr>
        <w:snapToGrid w:val="0"/>
        <w:spacing w:line="560" w:lineRule="exact"/>
        <w:ind w:left="0" w:firstLineChars="200" w:firstLine="640"/>
        <w:rPr>
          <w:rStyle w:val="NormalCharacter"/>
          <w:rFonts w:ascii="仿宋" w:eastAsia="仿宋" w:hAnsi="仿宋"/>
          <w:color w:val="000000"/>
          <w:sz w:val="32"/>
          <w:szCs w:val="32"/>
        </w:rPr>
      </w:pPr>
      <w:r w:rsidRPr="001A053F">
        <w:rPr>
          <w:rFonts w:ascii="仿宋" w:eastAsia="仿宋" w:hAnsi="仿宋" w:hint="eastAsia"/>
          <w:sz w:val="32"/>
          <w:szCs w:val="32"/>
        </w:rPr>
        <w:t>论文的影响因子以论文发表当年为准。第一</w:t>
      </w:r>
      <w:r w:rsidR="001B3009">
        <w:rPr>
          <w:rFonts w:ascii="仿宋" w:eastAsia="仿宋" w:hAnsi="仿宋" w:hint="eastAsia"/>
          <w:sz w:val="32"/>
          <w:szCs w:val="32"/>
        </w:rPr>
        <w:t>及通讯</w:t>
      </w:r>
      <w:r w:rsidRPr="001A053F">
        <w:rPr>
          <w:rFonts w:ascii="仿宋" w:eastAsia="仿宋" w:hAnsi="仿宋" w:hint="eastAsia"/>
          <w:sz w:val="32"/>
          <w:szCs w:val="32"/>
        </w:rPr>
        <w:t>作者界定不含并列作者，大连医科大学附属第二医院为第一通讯单位</w:t>
      </w:r>
      <w:r w:rsidRPr="007328A7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。</w:t>
      </w:r>
    </w:p>
    <w:p w:rsidR="00386421" w:rsidRPr="007239BF" w:rsidRDefault="00386421" w:rsidP="008F1372">
      <w:pPr>
        <w:widowControl w:val="0"/>
        <w:numPr>
          <w:ilvl w:val="0"/>
          <w:numId w:val="2"/>
        </w:numPr>
        <w:tabs>
          <w:tab w:val="num" w:pos="0"/>
          <w:tab w:val="num" w:pos="988"/>
        </w:tabs>
        <w:adjustRightInd w:val="0"/>
        <w:snapToGrid w:val="0"/>
        <w:spacing w:line="560" w:lineRule="exact"/>
        <w:ind w:left="0"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受资助者在资助期内不可兼报院内其他人才培养项目。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若业绩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达标，获</w:t>
      </w:r>
      <w:r w:rsidRPr="007239BF">
        <w:rPr>
          <w:rFonts w:ascii="仿宋" w:eastAsia="仿宋" w:hAnsi="仿宋" w:hint="eastAsia"/>
          <w:color w:val="000000"/>
          <w:sz w:val="32"/>
          <w:szCs w:val="32"/>
        </w:rPr>
        <w:t>资助</w:t>
      </w:r>
      <w:r>
        <w:rPr>
          <w:rFonts w:ascii="仿宋" w:eastAsia="仿宋" w:hAnsi="仿宋" w:hint="eastAsia"/>
          <w:color w:val="000000"/>
          <w:sz w:val="32"/>
          <w:szCs w:val="32"/>
        </w:rPr>
        <w:t>项目</w:t>
      </w:r>
      <w:r w:rsidRPr="007239BF">
        <w:rPr>
          <w:rFonts w:ascii="仿宋" w:eastAsia="仿宋" w:hAnsi="仿宋" w:hint="eastAsia"/>
          <w:color w:val="000000"/>
          <w:sz w:val="32"/>
          <w:szCs w:val="32"/>
        </w:rPr>
        <w:t>可提前结题，并申报更高层次院内项目。</w:t>
      </w:r>
      <w:r>
        <w:rPr>
          <w:rFonts w:ascii="仿宋" w:eastAsia="仿宋" w:hAnsi="仿宋" w:hint="eastAsia"/>
          <w:color w:val="000000"/>
          <w:sz w:val="32"/>
          <w:szCs w:val="32"/>
        </w:rPr>
        <w:t>受资助者若资助期内业绩</w:t>
      </w:r>
      <w:r w:rsidRPr="007239BF">
        <w:rPr>
          <w:rFonts w:ascii="仿宋" w:eastAsia="仿宋" w:hAnsi="仿宋" w:hint="eastAsia"/>
          <w:color w:val="000000"/>
          <w:sz w:val="32"/>
          <w:szCs w:val="32"/>
        </w:rPr>
        <w:t>未达标</w:t>
      </w:r>
      <w:r>
        <w:rPr>
          <w:rFonts w:ascii="仿宋" w:eastAsia="仿宋" w:hAnsi="仿宋" w:hint="eastAsia"/>
          <w:color w:val="000000"/>
          <w:sz w:val="32"/>
          <w:szCs w:val="32"/>
        </w:rPr>
        <w:t>，项目结束后</w:t>
      </w:r>
      <w:r w:rsidRPr="007239BF">
        <w:rPr>
          <w:rFonts w:ascii="仿宋" w:eastAsia="仿宋" w:hAnsi="仿宋"/>
          <w:color w:val="000000"/>
          <w:sz w:val="32"/>
          <w:szCs w:val="32"/>
        </w:rPr>
        <w:t>3</w:t>
      </w:r>
      <w:r w:rsidRPr="007239BF">
        <w:rPr>
          <w:rFonts w:ascii="仿宋" w:eastAsia="仿宋" w:hAnsi="仿宋" w:hint="eastAsia"/>
          <w:color w:val="000000"/>
          <w:sz w:val="32"/>
          <w:szCs w:val="32"/>
        </w:rPr>
        <w:t>年内医院不</w:t>
      </w:r>
      <w:r>
        <w:rPr>
          <w:rFonts w:ascii="仿宋" w:eastAsia="仿宋" w:hAnsi="仿宋" w:hint="eastAsia"/>
          <w:color w:val="000000"/>
          <w:sz w:val="32"/>
          <w:szCs w:val="32"/>
        </w:rPr>
        <w:t>再予以人才及科研资助（包括院外项目院内匹配）。</w:t>
      </w:r>
    </w:p>
    <w:p w:rsidR="00386421" w:rsidRPr="00D4026C" w:rsidRDefault="00386421" w:rsidP="00F01D18">
      <w:pPr>
        <w:numPr>
          <w:ilvl w:val="0"/>
          <w:numId w:val="2"/>
        </w:numPr>
        <w:snapToGrid w:val="0"/>
        <w:spacing w:line="560" w:lineRule="exact"/>
        <w:ind w:left="0" w:firstLineChars="200" w:firstLine="640"/>
        <w:rPr>
          <w:rStyle w:val="NormalCharacter"/>
          <w:rFonts w:ascii="仿宋" w:eastAsia="仿宋" w:hAnsi="仿宋"/>
          <w:color w:val="000000"/>
          <w:sz w:val="32"/>
          <w:szCs w:val="32"/>
        </w:rPr>
      </w:pPr>
      <w:r w:rsidRPr="00CB0B01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《大连医科大学附属第二医院关于设立博士科研启动基金管理规定》（大</w:t>
      </w:r>
      <w:proofErr w:type="gramStart"/>
      <w:r w:rsidRPr="00CB0B01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医</w:t>
      </w:r>
      <w:proofErr w:type="gramEnd"/>
      <w:r w:rsidRPr="00CB0B01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二院人字</w:t>
      </w:r>
      <w:r w:rsidRPr="00CB0B01">
        <w:rPr>
          <w:rStyle w:val="NormalCharacter"/>
          <w:rFonts w:ascii="仿宋" w:eastAsia="仿宋" w:hAnsi="仿宋"/>
          <w:color w:val="000000"/>
          <w:sz w:val="32"/>
          <w:szCs w:val="32"/>
        </w:rPr>
        <w:t>2015</w:t>
      </w:r>
      <w:r w:rsidRPr="00CB0B01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（</w:t>
      </w:r>
      <w:r w:rsidRPr="00CB0B01">
        <w:rPr>
          <w:rStyle w:val="NormalCharacter"/>
          <w:rFonts w:ascii="仿宋" w:eastAsia="仿宋" w:hAnsi="仿宋"/>
          <w:color w:val="000000"/>
          <w:sz w:val="32"/>
          <w:szCs w:val="32"/>
        </w:rPr>
        <w:t>5</w:t>
      </w:r>
      <w:r w:rsidRPr="00CB0B01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）号），自本办法公布之日起废止。</w:t>
      </w:r>
      <w:r w:rsidRPr="001A053F">
        <w:rPr>
          <w:rFonts w:ascii="仿宋" w:eastAsia="仿宋" w:hAnsi="仿宋" w:hint="eastAsia"/>
          <w:sz w:val="32"/>
          <w:szCs w:val="32"/>
        </w:rPr>
        <w:t>本办法自发布之日起施行</w:t>
      </w:r>
      <w:r>
        <w:rPr>
          <w:rFonts w:ascii="仿宋" w:eastAsia="仿宋" w:hAnsi="仿宋" w:hint="eastAsia"/>
          <w:sz w:val="32"/>
          <w:szCs w:val="32"/>
        </w:rPr>
        <w:t>，</w:t>
      </w:r>
      <w:bookmarkStart w:id="1" w:name="_GoBack"/>
      <w:bookmarkEnd w:id="1"/>
      <w:r w:rsidRPr="00D4026C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由人力资源部负责解释。</w:t>
      </w:r>
    </w:p>
    <w:sectPr w:rsidR="00386421" w:rsidRPr="00D4026C" w:rsidSect="00E5079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E02" w:rsidRDefault="00841E02" w:rsidP="00E5079F">
      <w:r>
        <w:separator/>
      </w:r>
    </w:p>
  </w:endnote>
  <w:endnote w:type="continuationSeparator" w:id="0">
    <w:p w:rsidR="00841E02" w:rsidRDefault="00841E02" w:rsidP="00E50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421" w:rsidRDefault="00386421" w:rsidP="00920D7D">
    <w:pPr>
      <w:pStyle w:val="Footer1"/>
      <w:rPr>
        <w:rStyle w:val="PageNumber"/>
      </w:rPr>
    </w:pPr>
  </w:p>
  <w:p w:rsidR="00386421" w:rsidRDefault="00386421">
    <w:pPr>
      <w:pStyle w:val="Footer1"/>
      <w:rPr>
        <w:rStyle w:val="NormalCharacter"/>
      </w:rPr>
    </w:pPr>
  </w:p>
  <w:p w:rsidR="00386421" w:rsidRDefault="00386421">
    <w:pPr>
      <w:rPr>
        <w:rStyle w:val="NormalCharact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E02" w:rsidRDefault="00841E02" w:rsidP="00E5079F">
      <w:r>
        <w:separator/>
      </w:r>
    </w:p>
  </w:footnote>
  <w:footnote w:type="continuationSeparator" w:id="0">
    <w:p w:rsidR="00841E02" w:rsidRDefault="00841E02" w:rsidP="00E50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971"/>
    <w:multiLevelType w:val="hybridMultilevel"/>
    <w:tmpl w:val="A0CAD5AE"/>
    <w:lvl w:ilvl="0" w:tplc="F5484E2E">
      <w:start w:val="1"/>
      <w:numFmt w:val="japaneseCounting"/>
      <w:lvlText w:val="第%1章"/>
      <w:lvlJc w:val="left"/>
      <w:pPr>
        <w:ind w:left="1215" w:hanging="121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58E4750"/>
    <w:multiLevelType w:val="hybridMultilevel"/>
    <w:tmpl w:val="3F8C4B3A"/>
    <w:lvl w:ilvl="0" w:tplc="611CEFC4">
      <w:start w:val="1"/>
      <w:numFmt w:val="chineseCountingThousand"/>
      <w:suff w:val="space"/>
      <w:lvlText w:val="第%1条"/>
      <w:lvlJc w:val="left"/>
      <w:rPr>
        <w:rFonts w:cs="Times New Roman"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C746A99"/>
    <w:multiLevelType w:val="hybridMultilevel"/>
    <w:tmpl w:val="CD9EC1BA"/>
    <w:lvl w:ilvl="0" w:tplc="0C627512">
      <w:start w:val="1"/>
      <w:numFmt w:val="chineseCountingThousand"/>
      <w:suff w:val="space"/>
      <w:lvlText w:val="(%1)"/>
      <w:lvlJc w:val="left"/>
      <w:pPr>
        <w:ind w:left="987" w:hanging="420"/>
      </w:pPr>
      <w:rPr>
        <w:rFonts w:cs="Times New Roman" w:hint="eastAsia"/>
      </w:rPr>
    </w:lvl>
    <w:lvl w:ilvl="1" w:tplc="C8D88292">
      <w:numFmt w:val="none"/>
      <w:lvlText w:val=""/>
      <w:lvlJc w:val="left"/>
      <w:pPr>
        <w:tabs>
          <w:tab w:val="num" w:pos="-1904"/>
        </w:tabs>
      </w:pPr>
      <w:rPr>
        <w:rFonts w:cs="Times New Roman"/>
      </w:rPr>
    </w:lvl>
    <w:lvl w:ilvl="2" w:tplc="B1045902">
      <w:numFmt w:val="none"/>
      <w:lvlText w:val=""/>
      <w:lvlJc w:val="left"/>
      <w:pPr>
        <w:tabs>
          <w:tab w:val="num" w:pos="-1904"/>
        </w:tabs>
      </w:pPr>
      <w:rPr>
        <w:rFonts w:cs="Times New Roman"/>
      </w:rPr>
    </w:lvl>
    <w:lvl w:ilvl="3" w:tplc="0E8EC402">
      <w:numFmt w:val="none"/>
      <w:lvlText w:val=""/>
      <w:lvlJc w:val="left"/>
      <w:pPr>
        <w:tabs>
          <w:tab w:val="num" w:pos="-1904"/>
        </w:tabs>
      </w:pPr>
      <w:rPr>
        <w:rFonts w:cs="Times New Roman"/>
      </w:rPr>
    </w:lvl>
    <w:lvl w:ilvl="4" w:tplc="2E04A448">
      <w:numFmt w:val="none"/>
      <w:lvlText w:val=""/>
      <w:lvlJc w:val="left"/>
      <w:pPr>
        <w:tabs>
          <w:tab w:val="num" w:pos="-1904"/>
        </w:tabs>
      </w:pPr>
      <w:rPr>
        <w:rFonts w:cs="Times New Roman"/>
      </w:rPr>
    </w:lvl>
    <w:lvl w:ilvl="5" w:tplc="08420EA4">
      <w:numFmt w:val="none"/>
      <w:lvlText w:val=""/>
      <w:lvlJc w:val="left"/>
      <w:pPr>
        <w:tabs>
          <w:tab w:val="num" w:pos="-1904"/>
        </w:tabs>
      </w:pPr>
      <w:rPr>
        <w:rFonts w:cs="Times New Roman"/>
      </w:rPr>
    </w:lvl>
    <w:lvl w:ilvl="6" w:tplc="22F0D01C">
      <w:numFmt w:val="none"/>
      <w:lvlText w:val=""/>
      <w:lvlJc w:val="left"/>
      <w:pPr>
        <w:tabs>
          <w:tab w:val="num" w:pos="-1904"/>
        </w:tabs>
      </w:pPr>
      <w:rPr>
        <w:rFonts w:cs="Times New Roman"/>
      </w:rPr>
    </w:lvl>
    <w:lvl w:ilvl="7" w:tplc="7EFCEC24">
      <w:numFmt w:val="none"/>
      <w:lvlText w:val=""/>
      <w:lvlJc w:val="left"/>
      <w:pPr>
        <w:tabs>
          <w:tab w:val="num" w:pos="-1904"/>
        </w:tabs>
      </w:pPr>
      <w:rPr>
        <w:rFonts w:cs="Times New Roman"/>
      </w:rPr>
    </w:lvl>
    <w:lvl w:ilvl="8" w:tplc="E8E8B89E">
      <w:numFmt w:val="none"/>
      <w:lvlText w:val=""/>
      <w:lvlJc w:val="left"/>
      <w:pPr>
        <w:tabs>
          <w:tab w:val="num" w:pos="-1904"/>
        </w:tabs>
      </w:pPr>
      <w:rPr>
        <w:rFonts w:cs="Times New Roman"/>
      </w:rPr>
    </w:lvl>
  </w:abstractNum>
  <w:abstractNum w:abstractNumId="3">
    <w:nsid w:val="27EF3C87"/>
    <w:multiLevelType w:val="hybridMultilevel"/>
    <w:tmpl w:val="221AA2F4"/>
    <w:lvl w:ilvl="0" w:tplc="F4BA48A6">
      <w:start w:val="1"/>
      <w:numFmt w:val="japaneseCounting"/>
      <w:lvlText w:val="（%1）"/>
      <w:lvlJc w:val="left"/>
      <w:pPr>
        <w:ind w:left="1720" w:hanging="1080"/>
      </w:pPr>
      <w:rPr>
        <w:rFonts w:cs="Times New Roman"/>
      </w:rPr>
    </w:lvl>
    <w:lvl w:ilvl="1" w:tplc="73DC5C36">
      <w:numFmt w:val="none"/>
      <w:lvlText w:val=""/>
      <w:lvlJc w:val="left"/>
      <w:pPr>
        <w:tabs>
          <w:tab w:val="num" w:pos="-1904"/>
        </w:tabs>
      </w:pPr>
      <w:rPr>
        <w:rFonts w:cs="Times New Roman"/>
      </w:rPr>
    </w:lvl>
    <w:lvl w:ilvl="2" w:tplc="E27EC1AA">
      <w:numFmt w:val="none"/>
      <w:lvlText w:val=""/>
      <w:lvlJc w:val="left"/>
      <w:pPr>
        <w:tabs>
          <w:tab w:val="num" w:pos="-1904"/>
        </w:tabs>
      </w:pPr>
      <w:rPr>
        <w:rFonts w:cs="Times New Roman"/>
      </w:rPr>
    </w:lvl>
    <w:lvl w:ilvl="3" w:tplc="4C1AEBD6">
      <w:numFmt w:val="none"/>
      <w:lvlText w:val=""/>
      <w:lvlJc w:val="left"/>
      <w:pPr>
        <w:tabs>
          <w:tab w:val="num" w:pos="-1904"/>
        </w:tabs>
      </w:pPr>
      <w:rPr>
        <w:rFonts w:cs="Times New Roman"/>
      </w:rPr>
    </w:lvl>
    <w:lvl w:ilvl="4" w:tplc="FF20FE1C">
      <w:numFmt w:val="none"/>
      <w:lvlText w:val=""/>
      <w:lvlJc w:val="left"/>
      <w:pPr>
        <w:tabs>
          <w:tab w:val="num" w:pos="-1904"/>
        </w:tabs>
      </w:pPr>
      <w:rPr>
        <w:rFonts w:cs="Times New Roman"/>
      </w:rPr>
    </w:lvl>
    <w:lvl w:ilvl="5" w:tplc="296C958C">
      <w:numFmt w:val="none"/>
      <w:lvlText w:val=""/>
      <w:lvlJc w:val="left"/>
      <w:pPr>
        <w:tabs>
          <w:tab w:val="num" w:pos="-1904"/>
        </w:tabs>
      </w:pPr>
      <w:rPr>
        <w:rFonts w:cs="Times New Roman"/>
      </w:rPr>
    </w:lvl>
    <w:lvl w:ilvl="6" w:tplc="8FDED27E">
      <w:numFmt w:val="none"/>
      <w:lvlText w:val=""/>
      <w:lvlJc w:val="left"/>
      <w:pPr>
        <w:tabs>
          <w:tab w:val="num" w:pos="-1904"/>
        </w:tabs>
      </w:pPr>
      <w:rPr>
        <w:rFonts w:cs="Times New Roman"/>
      </w:rPr>
    </w:lvl>
    <w:lvl w:ilvl="7" w:tplc="CFEE8112">
      <w:numFmt w:val="none"/>
      <w:lvlText w:val=""/>
      <w:lvlJc w:val="left"/>
      <w:pPr>
        <w:tabs>
          <w:tab w:val="num" w:pos="-1904"/>
        </w:tabs>
      </w:pPr>
      <w:rPr>
        <w:rFonts w:cs="Times New Roman"/>
      </w:rPr>
    </w:lvl>
    <w:lvl w:ilvl="8" w:tplc="F9AC0492">
      <w:numFmt w:val="none"/>
      <w:lvlText w:val=""/>
      <w:lvlJc w:val="left"/>
      <w:pPr>
        <w:tabs>
          <w:tab w:val="num" w:pos="-1904"/>
        </w:tabs>
      </w:pPr>
      <w:rPr>
        <w:rFonts w:cs="Times New Roman"/>
      </w:rPr>
    </w:lvl>
  </w:abstractNum>
  <w:abstractNum w:abstractNumId="4">
    <w:nsid w:val="2A1A5D58"/>
    <w:multiLevelType w:val="hybridMultilevel"/>
    <w:tmpl w:val="CBE6B8C8"/>
    <w:lvl w:ilvl="0" w:tplc="52C60180">
      <w:start w:val="1"/>
      <w:numFmt w:val="chineseCountingThousand"/>
      <w:suff w:val="space"/>
      <w:lvlText w:val="第%1章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42D2401A"/>
    <w:multiLevelType w:val="hybridMultilevel"/>
    <w:tmpl w:val="FA8C5240"/>
    <w:lvl w:ilvl="0" w:tplc="DFD452FC">
      <w:start w:val="1"/>
      <w:numFmt w:val="chineseCountingThousand"/>
      <w:lvlText w:val="第%1条"/>
      <w:lvlJc w:val="left"/>
      <w:pPr>
        <w:ind w:left="928" w:hanging="360"/>
      </w:pPr>
      <w:rPr>
        <w:rFonts w:cs="Times New Roman"/>
      </w:rPr>
    </w:lvl>
    <w:lvl w:ilvl="1" w:tplc="E1F40F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38A4E32">
      <w:start w:val="1"/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 w:tplc="4F18A8B2">
      <w:start w:val="1"/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 w:tplc="5B80B892">
      <w:start w:val="1"/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 w:tplc="5E4ACB44">
      <w:start w:val="1"/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 w:tplc="7D603D1C">
      <w:start w:val="1"/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 w:tplc="BF62A04E">
      <w:start w:val="1"/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 w:tplc="7EB677AA">
      <w:start w:val="1"/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6">
    <w:nsid w:val="45AC1B51"/>
    <w:multiLevelType w:val="hybridMultilevel"/>
    <w:tmpl w:val="369A15FE"/>
    <w:lvl w:ilvl="0" w:tplc="4C0017B8">
      <w:start w:val="1"/>
      <w:numFmt w:val="chineseCountingThousand"/>
      <w:suff w:val="space"/>
      <w:lvlText w:val="(%1)"/>
      <w:lvlJc w:val="left"/>
      <w:pPr>
        <w:ind w:left="927" w:hanging="360"/>
      </w:pPr>
      <w:rPr>
        <w:rFonts w:cs="Times New Roman" w:hint="eastAsia"/>
        <w:color w:val="000000"/>
      </w:rPr>
    </w:lvl>
    <w:lvl w:ilvl="1" w:tplc="AA4EE18E">
      <w:numFmt w:val="none"/>
      <w:lvlText w:val=""/>
      <w:lvlJc w:val="left"/>
      <w:pPr>
        <w:tabs>
          <w:tab w:val="num" w:pos="-1904"/>
        </w:tabs>
      </w:pPr>
      <w:rPr>
        <w:rFonts w:cs="Times New Roman"/>
      </w:rPr>
    </w:lvl>
    <w:lvl w:ilvl="2" w:tplc="8AB4B610">
      <w:numFmt w:val="none"/>
      <w:lvlText w:val=""/>
      <w:lvlJc w:val="left"/>
      <w:pPr>
        <w:tabs>
          <w:tab w:val="num" w:pos="-1904"/>
        </w:tabs>
      </w:pPr>
      <w:rPr>
        <w:rFonts w:cs="Times New Roman"/>
      </w:rPr>
    </w:lvl>
    <w:lvl w:ilvl="3" w:tplc="333AC618">
      <w:numFmt w:val="none"/>
      <w:lvlText w:val=""/>
      <w:lvlJc w:val="left"/>
      <w:pPr>
        <w:tabs>
          <w:tab w:val="num" w:pos="-1904"/>
        </w:tabs>
      </w:pPr>
      <w:rPr>
        <w:rFonts w:cs="Times New Roman"/>
      </w:rPr>
    </w:lvl>
    <w:lvl w:ilvl="4" w:tplc="09E607F4">
      <w:numFmt w:val="none"/>
      <w:lvlText w:val=""/>
      <w:lvlJc w:val="left"/>
      <w:pPr>
        <w:tabs>
          <w:tab w:val="num" w:pos="-1904"/>
        </w:tabs>
      </w:pPr>
      <w:rPr>
        <w:rFonts w:cs="Times New Roman"/>
      </w:rPr>
    </w:lvl>
    <w:lvl w:ilvl="5" w:tplc="921A53B6">
      <w:numFmt w:val="none"/>
      <w:lvlText w:val=""/>
      <w:lvlJc w:val="left"/>
      <w:pPr>
        <w:tabs>
          <w:tab w:val="num" w:pos="-1904"/>
        </w:tabs>
      </w:pPr>
      <w:rPr>
        <w:rFonts w:cs="Times New Roman"/>
      </w:rPr>
    </w:lvl>
    <w:lvl w:ilvl="6" w:tplc="EC16A326">
      <w:numFmt w:val="none"/>
      <w:lvlText w:val=""/>
      <w:lvlJc w:val="left"/>
      <w:pPr>
        <w:tabs>
          <w:tab w:val="num" w:pos="-1904"/>
        </w:tabs>
      </w:pPr>
      <w:rPr>
        <w:rFonts w:cs="Times New Roman"/>
      </w:rPr>
    </w:lvl>
    <w:lvl w:ilvl="7" w:tplc="6098FAEE">
      <w:numFmt w:val="none"/>
      <w:lvlText w:val=""/>
      <w:lvlJc w:val="left"/>
      <w:pPr>
        <w:tabs>
          <w:tab w:val="num" w:pos="-1904"/>
        </w:tabs>
      </w:pPr>
      <w:rPr>
        <w:rFonts w:cs="Times New Roman"/>
      </w:rPr>
    </w:lvl>
    <w:lvl w:ilvl="8" w:tplc="149C2840">
      <w:numFmt w:val="none"/>
      <w:lvlText w:val=""/>
      <w:lvlJc w:val="left"/>
      <w:pPr>
        <w:tabs>
          <w:tab w:val="num" w:pos="-1904"/>
        </w:tabs>
      </w:pPr>
      <w:rPr>
        <w:rFonts w:cs="Times New Roman"/>
      </w:rPr>
    </w:lvl>
  </w:abstractNum>
  <w:abstractNum w:abstractNumId="7">
    <w:nsid w:val="787C0F07"/>
    <w:multiLevelType w:val="hybridMultilevel"/>
    <w:tmpl w:val="B8D2EE38"/>
    <w:lvl w:ilvl="0" w:tplc="D3DC17FE">
      <w:start w:val="1"/>
      <w:numFmt w:val="chineseCountingThousand"/>
      <w:suff w:val="space"/>
      <w:lvlText w:val="(%1)"/>
      <w:lvlJc w:val="left"/>
      <w:pPr>
        <w:ind w:left="927" w:hanging="360"/>
      </w:pPr>
      <w:rPr>
        <w:rFonts w:cs="Times New Roman" w:hint="eastAsia"/>
        <w:color w:val="000000"/>
      </w:rPr>
    </w:lvl>
    <w:lvl w:ilvl="1" w:tplc="AA4EE18E">
      <w:numFmt w:val="none"/>
      <w:lvlText w:val=""/>
      <w:lvlJc w:val="left"/>
      <w:pPr>
        <w:tabs>
          <w:tab w:val="num" w:pos="-1904"/>
        </w:tabs>
      </w:pPr>
      <w:rPr>
        <w:rFonts w:cs="Times New Roman"/>
      </w:rPr>
    </w:lvl>
    <w:lvl w:ilvl="2" w:tplc="8AB4B610">
      <w:numFmt w:val="none"/>
      <w:lvlText w:val=""/>
      <w:lvlJc w:val="left"/>
      <w:pPr>
        <w:tabs>
          <w:tab w:val="num" w:pos="-1904"/>
        </w:tabs>
      </w:pPr>
      <w:rPr>
        <w:rFonts w:cs="Times New Roman"/>
      </w:rPr>
    </w:lvl>
    <w:lvl w:ilvl="3" w:tplc="333AC618">
      <w:numFmt w:val="none"/>
      <w:lvlText w:val=""/>
      <w:lvlJc w:val="left"/>
      <w:pPr>
        <w:tabs>
          <w:tab w:val="num" w:pos="-1904"/>
        </w:tabs>
      </w:pPr>
      <w:rPr>
        <w:rFonts w:cs="Times New Roman"/>
      </w:rPr>
    </w:lvl>
    <w:lvl w:ilvl="4" w:tplc="09E607F4">
      <w:numFmt w:val="none"/>
      <w:lvlText w:val=""/>
      <w:lvlJc w:val="left"/>
      <w:pPr>
        <w:tabs>
          <w:tab w:val="num" w:pos="-1904"/>
        </w:tabs>
      </w:pPr>
      <w:rPr>
        <w:rFonts w:cs="Times New Roman"/>
      </w:rPr>
    </w:lvl>
    <w:lvl w:ilvl="5" w:tplc="921A53B6">
      <w:numFmt w:val="none"/>
      <w:lvlText w:val=""/>
      <w:lvlJc w:val="left"/>
      <w:pPr>
        <w:tabs>
          <w:tab w:val="num" w:pos="-1904"/>
        </w:tabs>
      </w:pPr>
      <w:rPr>
        <w:rFonts w:cs="Times New Roman"/>
      </w:rPr>
    </w:lvl>
    <w:lvl w:ilvl="6" w:tplc="EC16A326">
      <w:numFmt w:val="none"/>
      <w:lvlText w:val=""/>
      <w:lvlJc w:val="left"/>
      <w:pPr>
        <w:tabs>
          <w:tab w:val="num" w:pos="-1904"/>
        </w:tabs>
      </w:pPr>
      <w:rPr>
        <w:rFonts w:cs="Times New Roman"/>
      </w:rPr>
    </w:lvl>
    <w:lvl w:ilvl="7" w:tplc="6098FAEE">
      <w:numFmt w:val="none"/>
      <w:lvlText w:val=""/>
      <w:lvlJc w:val="left"/>
      <w:pPr>
        <w:tabs>
          <w:tab w:val="num" w:pos="-1904"/>
        </w:tabs>
      </w:pPr>
      <w:rPr>
        <w:rFonts w:cs="Times New Roman"/>
      </w:rPr>
    </w:lvl>
    <w:lvl w:ilvl="8" w:tplc="149C2840">
      <w:numFmt w:val="none"/>
      <w:lvlText w:val=""/>
      <w:lvlJc w:val="left"/>
      <w:pPr>
        <w:tabs>
          <w:tab w:val="num" w:pos="-1904"/>
        </w:tabs>
      </w:pPr>
      <w:rPr>
        <w:rFonts w:cs="Times New Roman"/>
      </w:rPr>
    </w:lvl>
  </w:abstractNum>
  <w:abstractNum w:abstractNumId="8">
    <w:nsid w:val="79726F47"/>
    <w:multiLevelType w:val="hybridMultilevel"/>
    <w:tmpl w:val="D952AB72"/>
    <w:lvl w:ilvl="0" w:tplc="75A840D0">
      <w:start w:val="1"/>
      <w:numFmt w:val="chineseCountingThousand"/>
      <w:lvlText w:val="第%1条"/>
      <w:lvlJc w:val="left"/>
      <w:pPr>
        <w:ind w:left="143" w:firstLine="567"/>
      </w:pPr>
      <w:rPr>
        <w:rFonts w:cs="Times New Roman" w:hint="eastAsia"/>
      </w:rPr>
    </w:lvl>
    <w:lvl w:ilvl="1" w:tplc="0FE0704C">
      <w:numFmt w:val="none"/>
      <w:lvlText w:val=""/>
      <w:lvlJc w:val="left"/>
      <w:pPr>
        <w:tabs>
          <w:tab w:val="num" w:pos="-1904"/>
        </w:tabs>
      </w:pPr>
      <w:rPr>
        <w:rFonts w:cs="Times New Roman"/>
      </w:rPr>
    </w:lvl>
    <w:lvl w:ilvl="2" w:tplc="70922F3C">
      <w:numFmt w:val="none"/>
      <w:lvlText w:val=""/>
      <w:lvlJc w:val="left"/>
      <w:pPr>
        <w:tabs>
          <w:tab w:val="num" w:pos="-1904"/>
        </w:tabs>
      </w:pPr>
      <w:rPr>
        <w:rFonts w:cs="Times New Roman"/>
      </w:rPr>
    </w:lvl>
    <w:lvl w:ilvl="3" w:tplc="83EC6A64">
      <w:numFmt w:val="none"/>
      <w:lvlText w:val=""/>
      <w:lvlJc w:val="left"/>
      <w:pPr>
        <w:tabs>
          <w:tab w:val="num" w:pos="-1904"/>
        </w:tabs>
      </w:pPr>
      <w:rPr>
        <w:rFonts w:cs="Times New Roman"/>
      </w:rPr>
    </w:lvl>
    <w:lvl w:ilvl="4" w:tplc="F27654DE">
      <w:numFmt w:val="none"/>
      <w:lvlText w:val=""/>
      <w:lvlJc w:val="left"/>
      <w:pPr>
        <w:tabs>
          <w:tab w:val="num" w:pos="-1904"/>
        </w:tabs>
      </w:pPr>
      <w:rPr>
        <w:rFonts w:cs="Times New Roman"/>
      </w:rPr>
    </w:lvl>
    <w:lvl w:ilvl="5" w:tplc="643CC128">
      <w:numFmt w:val="none"/>
      <w:lvlText w:val=""/>
      <w:lvlJc w:val="left"/>
      <w:pPr>
        <w:tabs>
          <w:tab w:val="num" w:pos="-1904"/>
        </w:tabs>
      </w:pPr>
      <w:rPr>
        <w:rFonts w:cs="Times New Roman"/>
      </w:rPr>
    </w:lvl>
    <w:lvl w:ilvl="6" w:tplc="BCB2690C">
      <w:numFmt w:val="none"/>
      <w:lvlText w:val=""/>
      <w:lvlJc w:val="left"/>
      <w:pPr>
        <w:tabs>
          <w:tab w:val="num" w:pos="-1904"/>
        </w:tabs>
      </w:pPr>
      <w:rPr>
        <w:rFonts w:cs="Times New Roman"/>
      </w:rPr>
    </w:lvl>
    <w:lvl w:ilvl="7" w:tplc="61EAAA4C">
      <w:numFmt w:val="none"/>
      <w:lvlText w:val=""/>
      <w:lvlJc w:val="left"/>
      <w:pPr>
        <w:tabs>
          <w:tab w:val="num" w:pos="-1904"/>
        </w:tabs>
      </w:pPr>
      <w:rPr>
        <w:rFonts w:cs="Times New Roman"/>
      </w:rPr>
    </w:lvl>
    <w:lvl w:ilvl="8" w:tplc="B09E1984">
      <w:numFmt w:val="none"/>
      <w:lvlText w:val=""/>
      <w:lvlJc w:val="left"/>
      <w:pPr>
        <w:tabs>
          <w:tab w:val="num" w:pos="-1904"/>
        </w:tabs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stylePaneFormatFilter w:val="3F01"/>
  <w:doNotTrackMoves/>
  <w:defaultTabStop w:val="420"/>
  <w:displayHorizontalDrawingGridEvery w:val="0"/>
  <w:displayVerticalDrawingGridEvery w:val="2"/>
  <w:doNotUseMarginsForDrawingGridOrigin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79F"/>
    <w:rsid w:val="00007F60"/>
    <w:rsid w:val="000243D5"/>
    <w:rsid w:val="00051A9C"/>
    <w:rsid w:val="000715F4"/>
    <w:rsid w:val="0009505E"/>
    <w:rsid w:val="000A574A"/>
    <w:rsid w:val="000D23E2"/>
    <w:rsid w:val="000E0D35"/>
    <w:rsid w:val="000F59CD"/>
    <w:rsid w:val="00110296"/>
    <w:rsid w:val="00113555"/>
    <w:rsid w:val="0012362C"/>
    <w:rsid w:val="00137573"/>
    <w:rsid w:val="00137936"/>
    <w:rsid w:val="00142E46"/>
    <w:rsid w:val="00144269"/>
    <w:rsid w:val="00155D9E"/>
    <w:rsid w:val="00160308"/>
    <w:rsid w:val="0016667B"/>
    <w:rsid w:val="00166BD5"/>
    <w:rsid w:val="00170CB4"/>
    <w:rsid w:val="00182ADB"/>
    <w:rsid w:val="001A053F"/>
    <w:rsid w:val="001B3009"/>
    <w:rsid w:val="001C7672"/>
    <w:rsid w:val="001E2AE3"/>
    <w:rsid w:val="00213199"/>
    <w:rsid w:val="002427B2"/>
    <w:rsid w:val="002519CD"/>
    <w:rsid w:val="0029318A"/>
    <w:rsid w:val="002A0AA0"/>
    <w:rsid w:val="002A23EF"/>
    <w:rsid w:val="002B47E8"/>
    <w:rsid w:val="002C3369"/>
    <w:rsid w:val="002C5E08"/>
    <w:rsid w:val="002D6E50"/>
    <w:rsid w:val="002E220B"/>
    <w:rsid w:val="002F25A5"/>
    <w:rsid w:val="002F344E"/>
    <w:rsid w:val="002F4385"/>
    <w:rsid w:val="00304DE3"/>
    <w:rsid w:val="0031667C"/>
    <w:rsid w:val="003325AD"/>
    <w:rsid w:val="00350B28"/>
    <w:rsid w:val="00367FE4"/>
    <w:rsid w:val="00386421"/>
    <w:rsid w:val="00390410"/>
    <w:rsid w:val="003A5E31"/>
    <w:rsid w:val="003B648D"/>
    <w:rsid w:val="003D1891"/>
    <w:rsid w:val="003D617B"/>
    <w:rsid w:val="003E7680"/>
    <w:rsid w:val="00415D8E"/>
    <w:rsid w:val="00426BE5"/>
    <w:rsid w:val="0044149A"/>
    <w:rsid w:val="004447AF"/>
    <w:rsid w:val="004471C5"/>
    <w:rsid w:val="00454EF9"/>
    <w:rsid w:val="00472777"/>
    <w:rsid w:val="00490802"/>
    <w:rsid w:val="004A12DA"/>
    <w:rsid w:val="004B5220"/>
    <w:rsid w:val="004C0207"/>
    <w:rsid w:val="004C6605"/>
    <w:rsid w:val="004F5303"/>
    <w:rsid w:val="005247C5"/>
    <w:rsid w:val="005315AE"/>
    <w:rsid w:val="0054611F"/>
    <w:rsid w:val="00567282"/>
    <w:rsid w:val="00571393"/>
    <w:rsid w:val="00573981"/>
    <w:rsid w:val="00576106"/>
    <w:rsid w:val="00585907"/>
    <w:rsid w:val="005A0772"/>
    <w:rsid w:val="005A09E1"/>
    <w:rsid w:val="005C0565"/>
    <w:rsid w:val="005C475A"/>
    <w:rsid w:val="005F05D1"/>
    <w:rsid w:val="00610D88"/>
    <w:rsid w:val="00623ABD"/>
    <w:rsid w:val="006345E0"/>
    <w:rsid w:val="00637090"/>
    <w:rsid w:val="00642272"/>
    <w:rsid w:val="0066220F"/>
    <w:rsid w:val="006770B9"/>
    <w:rsid w:val="00682A2E"/>
    <w:rsid w:val="006E5FF5"/>
    <w:rsid w:val="006F77AC"/>
    <w:rsid w:val="0071663D"/>
    <w:rsid w:val="007239BF"/>
    <w:rsid w:val="007243C5"/>
    <w:rsid w:val="007328A7"/>
    <w:rsid w:val="007503DD"/>
    <w:rsid w:val="0075784D"/>
    <w:rsid w:val="00757B63"/>
    <w:rsid w:val="007732B7"/>
    <w:rsid w:val="00792292"/>
    <w:rsid w:val="007941ED"/>
    <w:rsid w:val="007A1766"/>
    <w:rsid w:val="007C4658"/>
    <w:rsid w:val="007C4A7F"/>
    <w:rsid w:val="00814158"/>
    <w:rsid w:val="00816A27"/>
    <w:rsid w:val="00816D7D"/>
    <w:rsid w:val="008252A3"/>
    <w:rsid w:val="0083265D"/>
    <w:rsid w:val="00841E02"/>
    <w:rsid w:val="00853697"/>
    <w:rsid w:val="00876BB7"/>
    <w:rsid w:val="00887EC2"/>
    <w:rsid w:val="008B573B"/>
    <w:rsid w:val="008C238A"/>
    <w:rsid w:val="008D1557"/>
    <w:rsid w:val="008E77CD"/>
    <w:rsid w:val="008F0989"/>
    <w:rsid w:val="008F1372"/>
    <w:rsid w:val="009059F5"/>
    <w:rsid w:val="00906525"/>
    <w:rsid w:val="00910A11"/>
    <w:rsid w:val="00916329"/>
    <w:rsid w:val="00920D7D"/>
    <w:rsid w:val="00930237"/>
    <w:rsid w:val="009624EC"/>
    <w:rsid w:val="00967571"/>
    <w:rsid w:val="009738D9"/>
    <w:rsid w:val="009B7776"/>
    <w:rsid w:val="009C1BC8"/>
    <w:rsid w:val="009C674D"/>
    <w:rsid w:val="009E02E2"/>
    <w:rsid w:val="009E6091"/>
    <w:rsid w:val="00A0030F"/>
    <w:rsid w:val="00A03EB9"/>
    <w:rsid w:val="00A400D9"/>
    <w:rsid w:val="00A503D7"/>
    <w:rsid w:val="00A542C0"/>
    <w:rsid w:val="00A92654"/>
    <w:rsid w:val="00AA11F1"/>
    <w:rsid w:val="00AA6463"/>
    <w:rsid w:val="00AA7650"/>
    <w:rsid w:val="00AB5F1B"/>
    <w:rsid w:val="00AC2532"/>
    <w:rsid w:val="00AC44E9"/>
    <w:rsid w:val="00AE7EA1"/>
    <w:rsid w:val="00B01BE7"/>
    <w:rsid w:val="00B50505"/>
    <w:rsid w:val="00B668AE"/>
    <w:rsid w:val="00B72AD8"/>
    <w:rsid w:val="00BA412D"/>
    <w:rsid w:val="00BA5040"/>
    <w:rsid w:val="00BB683F"/>
    <w:rsid w:val="00BC5669"/>
    <w:rsid w:val="00BD1D81"/>
    <w:rsid w:val="00BD3928"/>
    <w:rsid w:val="00C15565"/>
    <w:rsid w:val="00C325BB"/>
    <w:rsid w:val="00C436E9"/>
    <w:rsid w:val="00C853E8"/>
    <w:rsid w:val="00CB0B01"/>
    <w:rsid w:val="00CB13A3"/>
    <w:rsid w:val="00CC64A8"/>
    <w:rsid w:val="00CD19EE"/>
    <w:rsid w:val="00CD49D7"/>
    <w:rsid w:val="00CE4CF9"/>
    <w:rsid w:val="00D042B7"/>
    <w:rsid w:val="00D13EC0"/>
    <w:rsid w:val="00D1655F"/>
    <w:rsid w:val="00D202F6"/>
    <w:rsid w:val="00D30123"/>
    <w:rsid w:val="00D36E0B"/>
    <w:rsid w:val="00D4026C"/>
    <w:rsid w:val="00D70038"/>
    <w:rsid w:val="00DB5C12"/>
    <w:rsid w:val="00DF343E"/>
    <w:rsid w:val="00E14A1E"/>
    <w:rsid w:val="00E14DF3"/>
    <w:rsid w:val="00E357E4"/>
    <w:rsid w:val="00E42C93"/>
    <w:rsid w:val="00E5079F"/>
    <w:rsid w:val="00E546F7"/>
    <w:rsid w:val="00E770F3"/>
    <w:rsid w:val="00E9612C"/>
    <w:rsid w:val="00EA7F24"/>
    <w:rsid w:val="00EC6B1E"/>
    <w:rsid w:val="00EF04CD"/>
    <w:rsid w:val="00F01D18"/>
    <w:rsid w:val="00F04615"/>
    <w:rsid w:val="00F10441"/>
    <w:rsid w:val="00F10AD1"/>
    <w:rsid w:val="00F5651C"/>
    <w:rsid w:val="00F60F34"/>
    <w:rsid w:val="00F6315B"/>
    <w:rsid w:val="00F67A90"/>
    <w:rsid w:val="00F71E96"/>
    <w:rsid w:val="00F727DD"/>
    <w:rsid w:val="00FC2E0D"/>
    <w:rsid w:val="00FD5206"/>
    <w:rsid w:val="00FF2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9F"/>
    <w:pPr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uiPriority w:val="99"/>
    <w:rsid w:val="00E5079F"/>
  </w:style>
  <w:style w:type="table" w:customStyle="1" w:styleId="TableNormal">
    <w:name w:val="TableNormal"/>
    <w:uiPriority w:val="99"/>
    <w:semiHidden/>
    <w:rsid w:val="00E507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er1">
    <w:name w:val="Footer1"/>
    <w:basedOn w:val="a"/>
    <w:uiPriority w:val="99"/>
    <w:rsid w:val="00E50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ageNumber">
    <w:name w:val="PageNumber"/>
    <w:uiPriority w:val="99"/>
    <w:rsid w:val="00E5079F"/>
  </w:style>
  <w:style w:type="paragraph" w:customStyle="1" w:styleId="Header1">
    <w:name w:val="Header1"/>
    <w:basedOn w:val="a"/>
    <w:link w:val="UserStyle0"/>
    <w:uiPriority w:val="99"/>
    <w:rsid w:val="00E5079F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  <w:lang/>
    </w:rPr>
  </w:style>
  <w:style w:type="character" w:customStyle="1" w:styleId="UserStyle0">
    <w:name w:val="UserStyle_0"/>
    <w:link w:val="Header1"/>
    <w:uiPriority w:val="99"/>
    <w:locked/>
    <w:rsid w:val="00E5079F"/>
    <w:rPr>
      <w:kern w:val="2"/>
      <w:sz w:val="18"/>
    </w:rPr>
  </w:style>
  <w:style w:type="paragraph" w:customStyle="1" w:styleId="Acetate">
    <w:name w:val="Acetate"/>
    <w:basedOn w:val="a"/>
    <w:uiPriority w:val="99"/>
    <w:semiHidden/>
    <w:rsid w:val="00E5079F"/>
    <w:rPr>
      <w:sz w:val="18"/>
      <w:szCs w:val="18"/>
    </w:rPr>
  </w:style>
  <w:style w:type="paragraph" w:styleId="a3">
    <w:name w:val="header"/>
    <w:basedOn w:val="a"/>
    <w:link w:val="Char"/>
    <w:uiPriority w:val="99"/>
    <w:semiHidden/>
    <w:rsid w:val="00D70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70038"/>
    <w:rPr>
      <w:rFonts w:cs="Times New Roman"/>
      <w:kern w:val="2"/>
      <w:sz w:val="18"/>
    </w:rPr>
  </w:style>
  <w:style w:type="paragraph" w:styleId="a4">
    <w:name w:val="footer"/>
    <w:basedOn w:val="a"/>
    <w:link w:val="Char0"/>
    <w:uiPriority w:val="99"/>
    <w:semiHidden/>
    <w:rsid w:val="00D700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70038"/>
    <w:rPr>
      <w:rFonts w:cs="Times New Roman"/>
      <w:kern w:val="2"/>
      <w:sz w:val="18"/>
    </w:rPr>
  </w:style>
  <w:style w:type="paragraph" w:customStyle="1" w:styleId="179">
    <w:name w:val="179"/>
    <w:basedOn w:val="a"/>
    <w:uiPriority w:val="99"/>
    <w:rsid w:val="004C0207"/>
    <w:pPr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4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微软用户</cp:lastModifiedBy>
  <cp:revision>57</cp:revision>
  <dcterms:created xsi:type="dcterms:W3CDTF">2019-08-13T00:05:00Z</dcterms:created>
  <dcterms:modified xsi:type="dcterms:W3CDTF">2019-09-12T10:28:00Z</dcterms:modified>
</cp:coreProperties>
</file>